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7CE1A" w14:textId="6C1C70A2" w:rsidR="00CA78F8" w:rsidRPr="004F3685" w:rsidRDefault="00CA78F8" w:rsidP="00CA78F8">
      <w:pPr>
        <w:pStyle w:val="3GPPHeader"/>
        <w:spacing w:after="0" w:line="276" w:lineRule="auto"/>
        <w:rPr>
          <w:rFonts w:cs="Arial"/>
        </w:rPr>
      </w:pPr>
      <w:r w:rsidRPr="004F3685">
        <w:rPr>
          <w:rFonts w:cs="Arial"/>
        </w:rPr>
        <w:t>3GPP TSG RAN2 Meeting #128                                                                R2-</w:t>
      </w:r>
      <w:r w:rsidR="00CB03CC" w:rsidRPr="00CB03CC">
        <w:rPr>
          <w:rFonts w:cs="Arial"/>
        </w:rPr>
        <w:t>2410609</w:t>
      </w:r>
    </w:p>
    <w:p w14:paraId="1F8A65EF" w14:textId="77777777" w:rsidR="00CA78F8" w:rsidRPr="004F3685" w:rsidRDefault="00CA78F8" w:rsidP="00CA78F8">
      <w:pPr>
        <w:pStyle w:val="3GPPHeader"/>
        <w:spacing w:after="0" w:line="276" w:lineRule="auto"/>
        <w:rPr>
          <w:rFonts w:eastAsia="DengXian" w:cs="Arial"/>
        </w:rPr>
      </w:pPr>
      <w:r w:rsidRPr="004F3685">
        <w:rPr>
          <w:rFonts w:cs="Arial"/>
        </w:rPr>
        <w:t>18th Nov. – 22nd Nov. 2024, Orlando, USA</w:t>
      </w:r>
      <w:bookmarkStart w:id="0" w:name="_GoBack"/>
      <w:bookmarkEnd w:id="0"/>
    </w:p>
    <w:p w14:paraId="1735A057" w14:textId="77777777" w:rsidR="00CD3DC8" w:rsidRPr="004F3685" w:rsidRDefault="00CD3DC8" w:rsidP="001C1B5D">
      <w:pPr>
        <w:pStyle w:val="3GPPHeader"/>
        <w:spacing w:after="0" w:line="276" w:lineRule="auto"/>
        <w:rPr>
          <w:rFonts w:eastAsia="맑은 고딕" w:cs="Arial"/>
          <w:lang w:eastAsia="ko-KR"/>
        </w:rPr>
      </w:pPr>
      <w:r w:rsidRPr="004F3685">
        <w:rPr>
          <w:rFonts w:eastAsia="맑은 고딕" w:cs="Arial"/>
          <w:lang w:eastAsia="ko-KR"/>
        </w:rPr>
        <w:t xml:space="preserve">                                             </w:t>
      </w:r>
      <w:r w:rsidRPr="004F3685">
        <w:rPr>
          <w:rFonts w:cs="Arial"/>
          <w:bCs/>
        </w:rPr>
        <w:tab/>
      </w:r>
    </w:p>
    <w:p w14:paraId="7F54F68E" w14:textId="4C5E607A" w:rsidR="00CD3DC8" w:rsidRPr="004F3685" w:rsidRDefault="00CD3DC8" w:rsidP="001C1B5D">
      <w:pPr>
        <w:pStyle w:val="CRCoverPage"/>
        <w:spacing w:line="276" w:lineRule="auto"/>
        <w:ind w:left="1980" w:hanging="1980"/>
        <w:rPr>
          <w:rFonts w:cs="Arial"/>
          <w:b/>
          <w:bCs/>
          <w:sz w:val="24"/>
        </w:rPr>
      </w:pPr>
      <w:r w:rsidRPr="004F3685">
        <w:rPr>
          <w:rFonts w:cs="Arial"/>
          <w:b/>
          <w:bCs/>
          <w:sz w:val="24"/>
        </w:rPr>
        <w:t>Agenda item:</w:t>
      </w:r>
      <w:r w:rsidRPr="004F3685">
        <w:rPr>
          <w:rFonts w:cs="Arial"/>
          <w:b/>
          <w:bCs/>
          <w:sz w:val="24"/>
        </w:rPr>
        <w:tab/>
      </w:r>
      <w:r w:rsidR="001C1B5D" w:rsidRPr="004F3685">
        <w:rPr>
          <w:rFonts w:cs="Arial"/>
          <w:b/>
          <w:bCs/>
          <w:sz w:val="24"/>
        </w:rPr>
        <w:t>8.</w:t>
      </w:r>
      <w:r w:rsidR="009E7BC7" w:rsidRPr="004F3685">
        <w:rPr>
          <w:rFonts w:cs="Arial"/>
          <w:b/>
          <w:bCs/>
          <w:sz w:val="24"/>
        </w:rPr>
        <w:t>11</w:t>
      </w:r>
      <w:r w:rsidR="001C1B5D" w:rsidRPr="004F3685">
        <w:rPr>
          <w:rFonts w:cs="Arial"/>
          <w:b/>
          <w:bCs/>
          <w:sz w:val="24"/>
        </w:rPr>
        <w:t>.</w:t>
      </w:r>
      <w:r w:rsidR="009E7BC7" w:rsidRPr="004F3685">
        <w:rPr>
          <w:rFonts w:cs="Arial"/>
          <w:b/>
          <w:bCs/>
          <w:sz w:val="24"/>
        </w:rPr>
        <w:t>2</w:t>
      </w:r>
    </w:p>
    <w:p w14:paraId="79839454" w14:textId="77777777" w:rsidR="00CD3DC8" w:rsidRPr="004F3685" w:rsidRDefault="00CD3DC8" w:rsidP="001C1B5D">
      <w:pPr>
        <w:tabs>
          <w:tab w:val="left" w:pos="1985"/>
        </w:tabs>
        <w:spacing w:line="276" w:lineRule="auto"/>
        <w:ind w:left="1985" w:hanging="1985"/>
        <w:rPr>
          <w:rFonts w:ascii="Arial" w:hAnsi="Arial" w:cs="Arial"/>
          <w:b/>
          <w:bCs/>
          <w:sz w:val="24"/>
        </w:rPr>
      </w:pPr>
      <w:r w:rsidRPr="004F3685">
        <w:rPr>
          <w:rFonts w:ascii="Arial" w:hAnsi="Arial" w:cs="Arial"/>
          <w:b/>
          <w:bCs/>
          <w:sz w:val="24"/>
        </w:rPr>
        <w:t>Source:</w:t>
      </w:r>
      <w:r w:rsidRPr="004F3685">
        <w:rPr>
          <w:rFonts w:ascii="Arial" w:hAnsi="Arial" w:cs="Arial"/>
          <w:b/>
          <w:bCs/>
          <w:sz w:val="24"/>
        </w:rPr>
        <w:tab/>
        <w:t>Samsung</w:t>
      </w:r>
    </w:p>
    <w:p w14:paraId="47DE4656" w14:textId="3141CC85" w:rsidR="00CD3DC8" w:rsidRPr="004F3685" w:rsidRDefault="00CD3DC8" w:rsidP="001C1B5D">
      <w:pPr>
        <w:spacing w:line="276" w:lineRule="auto"/>
        <w:ind w:left="1985" w:hanging="1985"/>
        <w:rPr>
          <w:rFonts w:ascii="Arial" w:hAnsi="Arial" w:cs="Arial"/>
          <w:b/>
          <w:bCs/>
          <w:sz w:val="24"/>
        </w:rPr>
      </w:pPr>
      <w:r w:rsidRPr="004F3685">
        <w:rPr>
          <w:rFonts w:ascii="Arial" w:hAnsi="Arial" w:cs="Arial"/>
          <w:b/>
          <w:bCs/>
          <w:sz w:val="24"/>
        </w:rPr>
        <w:t>Title:</w:t>
      </w:r>
      <w:r w:rsidRPr="004F3685">
        <w:rPr>
          <w:rFonts w:ascii="Arial" w:hAnsi="Arial" w:cs="Arial"/>
          <w:b/>
          <w:bCs/>
          <w:sz w:val="24"/>
        </w:rPr>
        <w:tab/>
      </w:r>
      <w:r w:rsidR="009E7BC7" w:rsidRPr="004F3685">
        <w:rPr>
          <w:rFonts w:ascii="Arial" w:hAnsi="Arial" w:cs="Arial"/>
          <w:b/>
          <w:bCs/>
          <w:sz w:val="24"/>
        </w:rPr>
        <w:t>Random access in SBFD</w:t>
      </w:r>
    </w:p>
    <w:p w14:paraId="353D39C5" w14:textId="7D169513" w:rsidR="00CD3DC8" w:rsidRPr="004F3685" w:rsidRDefault="00CD3DC8" w:rsidP="001C1B5D">
      <w:pPr>
        <w:spacing w:line="276" w:lineRule="auto"/>
        <w:ind w:left="1980" w:hanging="1980"/>
        <w:rPr>
          <w:rFonts w:ascii="Arial" w:hAnsi="Arial" w:cs="Arial"/>
          <w:b/>
          <w:bCs/>
          <w:sz w:val="24"/>
        </w:rPr>
      </w:pPr>
      <w:r w:rsidRPr="004F3685">
        <w:rPr>
          <w:rFonts w:ascii="Arial" w:hAnsi="Arial" w:cs="Arial"/>
          <w:b/>
          <w:bCs/>
          <w:sz w:val="24"/>
        </w:rPr>
        <w:t>Document for:</w:t>
      </w:r>
      <w:r w:rsidRPr="004F3685">
        <w:rPr>
          <w:rFonts w:ascii="Arial" w:hAnsi="Arial" w:cs="Arial"/>
          <w:b/>
          <w:bCs/>
          <w:sz w:val="24"/>
        </w:rPr>
        <w:tab/>
        <w:t>Discussion &amp; Decision</w:t>
      </w:r>
    </w:p>
    <w:p w14:paraId="6661E2BA" w14:textId="77777777" w:rsidR="00773116" w:rsidRPr="004F3685" w:rsidRDefault="00773116" w:rsidP="001C1B5D">
      <w:pPr>
        <w:spacing w:line="276" w:lineRule="auto"/>
        <w:ind w:left="1980" w:hanging="1980"/>
        <w:rPr>
          <w:rFonts w:ascii="Arial" w:hAnsi="Arial" w:cs="Arial"/>
          <w:b/>
          <w:bCs/>
          <w:sz w:val="24"/>
        </w:rPr>
      </w:pPr>
    </w:p>
    <w:p w14:paraId="610DD7A1" w14:textId="77777777" w:rsidR="001C0705" w:rsidRPr="004F3685" w:rsidRDefault="001C0705" w:rsidP="001C1B5D">
      <w:pPr>
        <w:pStyle w:val="1"/>
        <w:tabs>
          <w:tab w:val="num" w:pos="360"/>
          <w:tab w:val="left" w:pos="2835"/>
        </w:tabs>
        <w:spacing w:line="276" w:lineRule="auto"/>
        <w:rPr>
          <w:rFonts w:cs="Arial"/>
          <w:b/>
          <w:sz w:val="32"/>
        </w:rPr>
      </w:pPr>
      <w:r w:rsidRPr="004F3685">
        <w:rPr>
          <w:rFonts w:cs="Arial"/>
          <w:b/>
          <w:sz w:val="32"/>
        </w:rPr>
        <w:t>Introduction</w:t>
      </w:r>
    </w:p>
    <w:p w14:paraId="56A3BC8E" w14:textId="77777777" w:rsidR="001053F2" w:rsidRPr="004F3685" w:rsidRDefault="001053F2" w:rsidP="001053F2">
      <w:pPr>
        <w:pStyle w:val="ad"/>
        <w:spacing w:before="120"/>
        <w:rPr>
          <w:rFonts w:cs="Arial"/>
          <w:color w:val="000000" w:themeColor="text1"/>
        </w:rPr>
      </w:pPr>
      <w:r w:rsidRPr="004F3685">
        <w:rPr>
          <w:rFonts w:cs="Arial"/>
          <w:color w:val="000000" w:themeColor="text1"/>
        </w:rPr>
        <w:t>The Rel-19 WID Evolution of Duplex operation introduces NR specification support for gNB-side SBFD within a TDD carrier, enhancements to inter-gNB and inter-UE CLI handling, and BS RF and RRM requirements [1].</w:t>
      </w:r>
    </w:p>
    <w:p w14:paraId="628567CE" w14:textId="77777777" w:rsidR="001053F2" w:rsidRPr="004F3685" w:rsidRDefault="001053F2" w:rsidP="001053F2">
      <w:pPr>
        <w:pStyle w:val="ad"/>
        <w:spacing w:before="120"/>
        <w:rPr>
          <w:rFonts w:cs="Arial"/>
          <w:color w:val="000000" w:themeColor="text1"/>
        </w:rPr>
      </w:pPr>
      <w:r w:rsidRPr="004F3685">
        <w:rPr>
          <w:rFonts w:cs="Arial"/>
          <w:color w:val="000000" w:themeColor="text1"/>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2EC29F8" w14:textId="77777777" w:rsidR="001053F2" w:rsidRPr="004F3685" w:rsidRDefault="001053F2" w:rsidP="001053F2">
      <w:pPr>
        <w:pStyle w:val="ad"/>
        <w:spacing w:before="120"/>
        <w:rPr>
          <w:rFonts w:cs="Arial"/>
          <w:color w:val="000000" w:themeColor="text1"/>
        </w:rPr>
      </w:pPr>
      <w:r w:rsidRPr="004F3685">
        <w:rPr>
          <w:rFonts w:cs="Arial"/>
          <w:color w:val="000000" w:themeColor="text1"/>
        </w:rPr>
        <w:t>The Rel-19 WID objectives include introduction of specification support for random access in SBFD symbols at least for RRC_CONNECTED mode and a study phase for RRC_IDLE/INACTIVE modes [1].</w:t>
      </w:r>
    </w:p>
    <w:p w14:paraId="2912EAA8" w14:textId="77777777" w:rsidR="001053F2" w:rsidRPr="004F3685" w:rsidRDefault="001053F2" w:rsidP="001053F2">
      <w:pPr>
        <w:pStyle w:val="ad"/>
        <w:spacing w:before="120"/>
        <w:rPr>
          <w:rFonts w:cs="Arial"/>
          <w:lang w:eastAsia="ja-JP"/>
        </w:rPr>
      </w:pPr>
      <w:r w:rsidRPr="004F3685">
        <w:rPr>
          <w:rFonts w:cs="Arial"/>
          <w:noProof/>
          <w:color w:val="000000" w:themeColor="text1"/>
          <w:lang w:val="en-US" w:eastAsia="ko-KR"/>
        </w:rPr>
        <mc:AlternateContent>
          <mc:Choice Requires="wps">
            <w:drawing>
              <wp:inline distT="0" distB="0" distL="0" distR="0" wp14:anchorId="694A6702" wp14:editId="7F190838">
                <wp:extent cx="5719482" cy="1089660"/>
                <wp:effectExtent l="0" t="0" r="1460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82" cy="1089660"/>
                        </a:xfrm>
                        <a:prstGeom prst="rect">
                          <a:avLst/>
                        </a:prstGeom>
                        <a:solidFill>
                          <a:srgbClr val="FFFFFF"/>
                        </a:solidFill>
                        <a:ln w="9525">
                          <a:solidFill>
                            <a:srgbClr val="000000"/>
                          </a:solidFill>
                          <a:miter lim="800000"/>
                          <a:headEnd/>
                          <a:tailEnd/>
                        </a:ln>
                      </wps:spPr>
                      <wps:txb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694A6702" id="_x0000_t202" coordsize="21600,21600" o:spt="202" path="m,l,21600r21600,l21600,xe">
                <v:stroke joinstyle="miter"/>
                <v:path gradientshapeok="t" o:connecttype="rect"/>
              </v:shapetype>
              <v:shape id="Text Box 2" o:spid="_x0000_s1026" type="#_x0000_t202" style="width:450.3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ZuH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fJmvZ6uCEo6+fLpaLxZJvYyVz8+t8+G9AE3ioaIOxU/w&#10;7PjgQ0yHlc8h8TcPSjY7qVQy3L7eKkeODBtll1aq4EWYMqSv6HpezEcG/goxTetPEFoG7HgldUVX&#10;lyBWRt7emSb1Y2BSjWdMWZkzkZG7kcUw1MNZmBqaE1LqYOxsnEQ8dOB+UNJjV1fUfz8wJyhRHwzK&#10;ss5nszgGyZjNlwUa7tpTX3uY4QhV0UDJeNyGNDqRMAN3KF8rE7FR5zGTc67YrYnv82TFcbi2U9Sv&#10;+d/8BAAA//8DAFBLAwQUAAYACAAAACEAx1raytwAAAAFAQAADwAAAGRycy9kb3ducmV2LnhtbEyP&#10;wU7DMBBE70j8g7VIXBB1CihpQ5wKIYHgBqUqVzfeJhH2OthuGv6ehQtcRlrNaOZttZqcFSOG2HtS&#10;MJ9lIJAab3pqFWzeHi4XIGLSZLT1hAq+MMKqPj2pdGn8kV5xXKdWcAnFUivoUhpKKWPTodNx5gck&#10;9vY+OJ34DK00QR+53Fl5lWW5dLonXuj0gPcdNh/rg1OwuHka3+Pz9cu2yfd2mS6K8fEzKHV+Nt3d&#10;gkg4pb8w/OAzOtTMtPMHMlFYBfxI+lX2lllWgNhxqJjnIOtK/qevvwEAAP//AwBQSwECLQAUAAYA&#10;CAAAACEAtoM4kv4AAADhAQAAEwAAAAAAAAAAAAAAAAAAAAAAW0NvbnRlbnRfVHlwZXNdLnhtbFBL&#10;AQItABQABgAIAAAAIQA4/SH/1gAAAJQBAAALAAAAAAAAAAAAAAAAAC8BAABfcmVscy8ucmVsc1BL&#10;AQItABQABgAIAAAAIQA1dZuHJAIAAEcEAAAOAAAAAAAAAAAAAAAAAC4CAABkcnMvZTJvRG9jLnht&#10;bFBLAQItABQABgAIAAAAIQDHWtrK3AAAAAUBAAAPAAAAAAAAAAAAAAAAAH4EAABkcnMvZG93bnJl&#10;di54bWxQSwUGAAAAAAQABADzAAAAhwUAAAAA&#10;">
                <v:textbo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v:textbox>
                <w10:anchorlock/>
              </v:shape>
            </w:pict>
          </mc:Fallback>
        </mc:AlternateContent>
      </w:r>
    </w:p>
    <w:p w14:paraId="27949EA9" w14:textId="77777777" w:rsidR="005902A2" w:rsidRPr="004F3685" w:rsidRDefault="005902A2" w:rsidP="005902A2">
      <w:pPr>
        <w:spacing w:line="276" w:lineRule="auto"/>
        <w:jc w:val="both"/>
        <w:rPr>
          <w:rFonts w:ascii="Arial" w:eastAsiaTheme="minorEastAsia" w:hAnsi="Arial" w:cs="Arial"/>
          <w:lang w:eastAsia="ko-KR"/>
        </w:rPr>
      </w:pPr>
    </w:p>
    <w:p w14:paraId="0B9775F1" w14:textId="45CFD9E4" w:rsidR="005902A2" w:rsidRPr="004F3685" w:rsidRDefault="005902A2" w:rsidP="005902A2">
      <w:pPr>
        <w:spacing w:line="276" w:lineRule="auto"/>
        <w:jc w:val="both"/>
        <w:rPr>
          <w:rFonts w:ascii="Arial" w:eastAsiaTheme="minorEastAsia" w:hAnsi="Arial" w:cs="Arial"/>
          <w:lang w:eastAsia="ko-KR"/>
        </w:rPr>
      </w:pPr>
      <w:r w:rsidRPr="004F3685">
        <w:rPr>
          <w:rFonts w:ascii="Arial" w:eastAsiaTheme="minorEastAsia" w:hAnsi="Arial" w:cs="Arial"/>
          <w:lang w:eastAsia="ko-KR"/>
        </w:rPr>
        <w:t>During the previous meeting #127</w:t>
      </w:r>
      <w:r w:rsidR="00527671" w:rsidRPr="004F3685">
        <w:rPr>
          <w:rFonts w:ascii="Arial" w:eastAsiaTheme="minorEastAsia" w:hAnsi="Arial" w:cs="Arial"/>
          <w:lang w:eastAsia="ko-KR"/>
        </w:rPr>
        <w:t>bis</w:t>
      </w:r>
      <w:r w:rsidRPr="004F3685">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5902A2" w:rsidRPr="004F3685" w14:paraId="5C0E232D" w14:textId="77777777" w:rsidTr="005902A2">
        <w:tc>
          <w:tcPr>
            <w:tcW w:w="9016" w:type="dxa"/>
          </w:tcPr>
          <w:p w14:paraId="14AF7C91" w14:textId="77777777" w:rsidR="00097CD1" w:rsidRPr="004F3685" w:rsidRDefault="00097CD1" w:rsidP="00097CD1">
            <w:pPr>
              <w:pStyle w:val="Comments"/>
              <w:rPr>
                <w:rFonts w:eastAsia="SimSun" w:cs="Arial"/>
                <w:i w:val="0"/>
                <w:sz w:val="20"/>
                <w:u w:val="single"/>
                <w:lang w:eastAsia="zh-CN"/>
              </w:rPr>
            </w:pPr>
            <w:r w:rsidRPr="004F3685">
              <w:rPr>
                <w:rFonts w:eastAsia="SimSun" w:cs="Arial"/>
                <w:i w:val="0"/>
                <w:sz w:val="20"/>
                <w:u w:val="single"/>
                <w:lang w:eastAsia="zh-CN"/>
              </w:rPr>
              <w:t>Early indication</w:t>
            </w:r>
          </w:p>
          <w:p w14:paraId="63E69C31" w14:textId="77777777" w:rsidR="009A0345" w:rsidRPr="009A0345" w:rsidRDefault="009A0345" w:rsidP="00097CD1">
            <w:pPr>
              <w:pStyle w:val="Agreement"/>
              <w:tabs>
                <w:tab w:val="clear" w:pos="-2152"/>
                <w:tab w:val="num" w:pos="1619"/>
              </w:tabs>
              <w:spacing w:line="240" w:lineRule="auto"/>
              <w:ind w:left="1619"/>
              <w:rPr>
                <w:rFonts w:cs="Arial"/>
                <w:lang w:eastAsia="zh-CN"/>
              </w:rPr>
            </w:pPr>
            <w:r w:rsidRPr="0041604E">
              <w:rPr>
                <w:lang w:eastAsia="zh-CN"/>
              </w:rPr>
              <w:t>RAN2 understand that if additional RO is selected by SBFD-aware UE, early identification via Msg1 is possible from NW point of view for this UE without specification impact.</w:t>
            </w:r>
          </w:p>
          <w:p w14:paraId="4FF48B55" w14:textId="3C9965E3" w:rsidR="00097CD1" w:rsidRPr="004F3685" w:rsidRDefault="00097CD1" w:rsidP="00097CD1">
            <w:pPr>
              <w:pStyle w:val="Agreement"/>
              <w:tabs>
                <w:tab w:val="clear" w:pos="-2152"/>
                <w:tab w:val="num" w:pos="1619"/>
              </w:tabs>
              <w:spacing w:line="240" w:lineRule="auto"/>
              <w:ind w:left="1619"/>
              <w:rPr>
                <w:rFonts w:cs="Arial"/>
                <w:lang w:eastAsia="zh-CN"/>
              </w:rPr>
            </w:pPr>
            <w:r w:rsidRPr="004F3685">
              <w:rPr>
                <w:rFonts w:cs="Arial"/>
                <w:lang w:eastAsia="zh-CN"/>
              </w:rPr>
              <w:t>From R2 point of view, there is no need to introduce SBFD as a new feature combination in the current PRACH preamble partitioning framework.</w:t>
            </w:r>
          </w:p>
          <w:p w14:paraId="09E49619" w14:textId="77777777" w:rsidR="00DE6125" w:rsidRPr="004F3685" w:rsidRDefault="00DE6125" w:rsidP="00DE6125">
            <w:pPr>
              <w:pStyle w:val="Comments"/>
              <w:rPr>
                <w:rFonts w:eastAsia="SimSun" w:cs="Arial"/>
                <w:i w:val="0"/>
                <w:sz w:val="20"/>
                <w:u w:val="single"/>
                <w:lang w:eastAsia="zh-CN"/>
              </w:rPr>
            </w:pPr>
            <w:r w:rsidRPr="004F3685">
              <w:rPr>
                <w:rFonts w:eastAsia="SimSun" w:cs="Arial"/>
                <w:i w:val="0"/>
                <w:sz w:val="20"/>
                <w:u w:val="single"/>
                <w:lang w:eastAsia="zh-CN"/>
              </w:rPr>
              <w:t>RACH resource selection</w:t>
            </w:r>
          </w:p>
          <w:p w14:paraId="20A6BBA4" w14:textId="77777777" w:rsidR="00DE6125" w:rsidRPr="004F3685" w:rsidRDefault="00DE6125" w:rsidP="00DE6125">
            <w:pPr>
              <w:pStyle w:val="Agreement"/>
              <w:tabs>
                <w:tab w:val="clear" w:pos="-2152"/>
                <w:tab w:val="num" w:pos="1619"/>
              </w:tabs>
              <w:spacing w:line="240" w:lineRule="auto"/>
              <w:ind w:left="1619"/>
              <w:rPr>
                <w:rFonts w:cs="Arial"/>
                <w:lang w:eastAsia="zh-CN"/>
              </w:rPr>
            </w:pPr>
            <w:r w:rsidRPr="004F3685">
              <w:rPr>
                <w:rFonts w:cs="Arial"/>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77957EC" w14:textId="77777777" w:rsidR="00DE6125" w:rsidRPr="004F3685" w:rsidRDefault="00DE6125" w:rsidP="00DE6125">
            <w:pPr>
              <w:pStyle w:val="Agreement"/>
              <w:tabs>
                <w:tab w:val="clear" w:pos="-2152"/>
                <w:tab w:val="num" w:pos="1619"/>
              </w:tabs>
              <w:spacing w:line="240" w:lineRule="auto"/>
              <w:ind w:left="1619"/>
              <w:rPr>
                <w:rFonts w:cs="Arial"/>
                <w:lang w:eastAsia="zh-CN"/>
              </w:rPr>
            </w:pPr>
            <w:r w:rsidRPr="004F3685">
              <w:rPr>
                <w:rFonts w:cs="Arial"/>
                <w:lang w:eastAsia="zh-CN"/>
              </w:rPr>
              <w:t xml:space="preserve">For the PRACH transmission re-attempt in one RACH procedure, after certain (configured) number of times of RACH attempt in SBFD RACH </w:t>
            </w:r>
            <w:r w:rsidRPr="004F3685">
              <w:rPr>
                <w:rFonts w:cs="Arial"/>
                <w:lang w:eastAsia="zh-CN"/>
              </w:rPr>
              <w:lastRenderedPageBreak/>
              <w:t xml:space="preserve">occasions, UE is allowed to switch to legacy RACH occasions. FFS about the case when UE select legacy ROs first. </w:t>
            </w:r>
          </w:p>
          <w:p w14:paraId="4AF88677" w14:textId="77777777" w:rsidR="00340960" w:rsidRPr="004F3685" w:rsidRDefault="00340960" w:rsidP="00340960">
            <w:pPr>
              <w:pStyle w:val="Comments"/>
              <w:rPr>
                <w:rFonts w:eastAsia="SimSun" w:cs="Arial"/>
                <w:i w:val="0"/>
                <w:sz w:val="20"/>
                <w:u w:val="single"/>
                <w:lang w:eastAsia="zh-CN"/>
              </w:rPr>
            </w:pPr>
            <w:r w:rsidRPr="004F3685">
              <w:rPr>
                <w:rFonts w:eastAsia="SimSun" w:cs="Arial"/>
                <w:i w:val="0"/>
                <w:sz w:val="20"/>
                <w:u w:val="single"/>
                <w:lang w:eastAsia="zh-CN"/>
              </w:rPr>
              <w:t xml:space="preserve">RACH configuration </w:t>
            </w:r>
          </w:p>
          <w:p w14:paraId="41D90FE9" w14:textId="77777777" w:rsidR="00340960" w:rsidRPr="004F3685" w:rsidRDefault="00340960" w:rsidP="00340960">
            <w:pPr>
              <w:pStyle w:val="Agreement"/>
              <w:tabs>
                <w:tab w:val="clear" w:pos="-2152"/>
                <w:tab w:val="num" w:pos="1619"/>
              </w:tabs>
              <w:spacing w:line="240" w:lineRule="auto"/>
              <w:ind w:left="1619"/>
              <w:rPr>
                <w:rFonts w:cs="Arial"/>
                <w:lang w:eastAsia="zh-CN"/>
              </w:rPr>
            </w:pPr>
            <w:r w:rsidRPr="004F3685">
              <w:rPr>
                <w:rFonts w:cs="Arial"/>
                <w:lang w:eastAsia="zh-CN"/>
              </w:rPr>
              <w:t>The following two RACH configuration options are considered for SBFD based random access:</w:t>
            </w:r>
          </w:p>
          <w:p w14:paraId="3F4426C6" w14:textId="77777777" w:rsidR="00340960" w:rsidRPr="004F3685" w:rsidRDefault="00340960" w:rsidP="00340960">
            <w:pPr>
              <w:pStyle w:val="Agreement"/>
              <w:numPr>
                <w:ilvl w:val="2"/>
                <w:numId w:val="2"/>
              </w:numPr>
              <w:tabs>
                <w:tab w:val="clear" w:pos="-2152"/>
                <w:tab w:val="clear" w:pos="-1432"/>
                <w:tab w:val="num" w:pos="2160"/>
              </w:tabs>
              <w:spacing w:line="240" w:lineRule="auto"/>
              <w:ind w:left="2160"/>
              <w:rPr>
                <w:rFonts w:cs="Arial"/>
                <w:lang w:eastAsia="zh-CN"/>
              </w:rPr>
            </w:pPr>
            <w:r w:rsidRPr="004F3685">
              <w:rPr>
                <w:rFonts w:cs="Arial"/>
                <w:lang w:eastAsia="zh-CN"/>
              </w:rPr>
              <w:t xml:space="preserve">Option 1: Use one single RACH configuration based on the existing parameters of the single RACH configuration. Can extend the existing parameters if needed. </w:t>
            </w:r>
          </w:p>
          <w:p w14:paraId="34905E8F" w14:textId="77777777" w:rsidR="00340960" w:rsidRPr="004F3685" w:rsidRDefault="00340960" w:rsidP="00340960">
            <w:pPr>
              <w:pStyle w:val="Agreement"/>
              <w:numPr>
                <w:ilvl w:val="2"/>
                <w:numId w:val="2"/>
              </w:numPr>
              <w:tabs>
                <w:tab w:val="clear" w:pos="-2152"/>
                <w:tab w:val="clear" w:pos="-1432"/>
                <w:tab w:val="num" w:pos="2160"/>
              </w:tabs>
              <w:spacing w:line="240" w:lineRule="auto"/>
              <w:ind w:left="2160"/>
              <w:rPr>
                <w:rFonts w:cs="Arial"/>
                <w:lang w:eastAsia="zh-CN"/>
              </w:rPr>
            </w:pPr>
            <w:r w:rsidRPr="004F3685">
              <w:rPr>
                <w:rFonts w:cs="Arial"/>
                <w:lang w:eastAsia="zh-CN"/>
              </w:rPr>
              <w:t>Option 2: Use two separate RACH configurations, including one legacy RACH configuration and one additional RACH configuration</w:t>
            </w:r>
          </w:p>
          <w:p w14:paraId="21886B9E" w14:textId="77777777" w:rsidR="00340960" w:rsidRPr="004F3685" w:rsidRDefault="00340960" w:rsidP="00340960">
            <w:pPr>
              <w:pStyle w:val="Agreement"/>
              <w:tabs>
                <w:tab w:val="clear" w:pos="-2152"/>
                <w:tab w:val="num" w:pos="1619"/>
              </w:tabs>
              <w:spacing w:line="240" w:lineRule="auto"/>
              <w:ind w:left="1619"/>
              <w:rPr>
                <w:rFonts w:cs="Arial"/>
                <w:lang w:eastAsia="zh-CN"/>
              </w:rPr>
            </w:pPr>
            <w:r w:rsidRPr="004F3685">
              <w:rPr>
                <w:rFonts w:cs="Arial"/>
                <w:lang w:eastAsia="zh-CN"/>
              </w:rPr>
              <w:t xml:space="preserve">For RACH configuration Option 2, RAN2 needs to specify RRC signalling for the new SBFD based RACH configuration with a new set of parameters. </w:t>
            </w:r>
          </w:p>
          <w:p w14:paraId="099553CF" w14:textId="77777777" w:rsidR="00340960" w:rsidRPr="004F3685" w:rsidRDefault="00340960" w:rsidP="00340960">
            <w:pPr>
              <w:pStyle w:val="Agreement"/>
              <w:tabs>
                <w:tab w:val="clear" w:pos="-2152"/>
                <w:tab w:val="num" w:pos="1619"/>
              </w:tabs>
              <w:spacing w:line="240" w:lineRule="auto"/>
              <w:ind w:left="1619"/>
              <w:rPr>
                <w:rFonts w:cs="Arial"/>
                <w:lang w:eastAsia="zh-CN"/>
              </w:rPr>
            </w:pPr>
            <w:r w:rsidRPr="004F3685">
              <w:rPr>
                <w:rFonts w:cs="Arial"/>
                <w:lang w:eastAsia="zh-CN"/>
              </w:rPr>
              <w:t xml:space="preserve">The RACH configuration for SBFD is transmitted via SIB1. </w:t>
            </w:r>
          </w:p>
          <w:p w14:paraId="31426AF6" w14:textId="40BCE3A5" w:rsidR="005902A2" w:rsidRPr="004F3685" w:rsidRDefault="00340960" w:rsidP="00340960">
            <w:pPr>
              <w:pStyle w:val="Agreement"/>
              <w:tabs>
                <w:tab w:val="clear" w:pos="-2152"/>
                <w:tab w:val="num" w:pos="1619"/>
              </w:tabs>
              <w:spacing w:line="240" w:lineRule="auto"/>
              <w:ind w:left="1619"/>
              <w:rPr>
                <w:rFonts w:cs="Arial"/>
                <w:lang w:eastAsia="zh-CN"/>
              </w:rPr>
            </w:pPr>
            <w:r w:rsidRPr="004F3685">
              <w:rPr>
                <w:rFonts w:cs="Arial"/>
                <w:lang w:eastAsia="zh-CN"/>
              </w:rPr>
              <w:t>FFS dedicated RRC signalling detail. FFS whether NW can provide both configurations</w:t>
            </w:r>
          </w:p>
        </w:tc>
      </w:tr>
    </w:tbl>
    <w:p w14:paraId="3502169B" w14:textId="77777777" w:rsidR="005902A2" w:rsidRPr="004F3685" w:rsidRDefault="005902A2" w:rsidP="005902A2">
      <w:pPr>
        <w:spacing w:line="276" w:lineRule="auto"/>
        <w:jc w:val="both"/>
        <w:rPr>
          <w:rFonts w:ascii="Arial" w:hAnsi="Arial" w:cs="Arial"/>
          <w:lang w:val="en-US"/>
        </w:rPr>
      </w:pPr>
    </w:p>
    <w:p w14:paraId="46F1B181" w14:textId="45A69AD8" w:rsidR="00D97CAF" w:rsidRPr="004F3685" w:rsidRDefault="00C54096" w:rsidP="00D97CAF">
      <w:pPr>
        <w:spacing w:line="276" w:lineRule="auto"/>
        <w:jc w:val="both"/>
        <w:rPr>
          <w:rFonts w:ascii="Arial" w:eastAsiaTheme="minorEastAsia" w:hAnsi="Arial" w:cs="Arial"/>
          <w:lang w:eastAsia="ko-KR"/>
        </w:rPr>
      </w:pPr>
      <w:r w:rsidRPr="004F3685">
        <w:rPr>
          <w:rFonts w:ascii="Arial" w:eastAsiaTheme="minorEastAsia" w:hAnsi="Arial" w:cs="Arial"/>
          <w:lang w:eastAsia="ko-KR"/>
        </w:rPr>
        <w:t>D</w:t>
      </w:r>
      <w:r w:rsidR="00D97CAF" w:rsidRPr="004F3685">
        <w:rPr>
          <w:rFonts w:ascii="Arial" w:eastAsiaTheme="minorEastAsia" w:hAnsi="Arial" w:cs="Arial"/>
          <w:lang w:eastAsia="ko-KR"/>
        </w:rPr>
        <w:t>uring the previous meeting #1</w:t>
      </w:r>
      <w:r w:rsidR="00F92724" w:rsidRPr="004F3685">
        <w:rPr>
          <w:rFonts w:ascii="Arial" w:eastAsiaTheme="minorEastAsia" w:hAnsi="Arial" w:cs="Arial"/>
          <w:lang w:eastAsia="ko-KR"/>
        </w:rPr>
        <w:t>18</w:t>
      </w:r>
      <w:r w:rsidR="007C20B3" w:rsidRPr="004F3685">
        <w:rPr>
          <w:rFonts w:ascii="Arial" w:eastAsiaTheme="minorEastAsia" w:hAnsi="Arial" w:cs="Arial"/>
          <w:lang w:eastAsia="ko-KR"/>
        </w:rPr>
        <w:t>bis</w:t>
      </w:r>
      <w:r w:rsidR="00D97CAF" w:rsidRPr="004F3685">
        <w:rPr>
          <w:rFonts w:ascii="Arial" w:eastAsiaTheme="minorEastAsia" w:hAnsi="Arial" w:cs="Arial"/>
          <w:lang w:eastAsia="ko-KR"/>
        </w:rPr>
        <w:t xml:space="preserve">, </w:t>
      </w:r>
      <w:r w:rsidRPr="004F3685">
        <w:rPr>
          <w:rFonts w:ascii="Arial" w:eastAsiaTheme="minorEastAsia" w:hAnsi="Arial" w:cs="Arial"/>
          <w:lang w:eastAsia="ko-KR"/>
        </w:rPr>
        <w:t>RAN1</w:t>
      </w:r>
      <w:r w:rsidR="00D97CAF" w:rsidRPr="004F3685">
        <w:rPr>
          <w:rFonts w:ascii="Arial" w:eastAsiaTheme="minorEastAsia" w:hAnsi="Arial" w:cs="Arial"/>
          <w:lang w:eastAsia="ko-KR"/>
        </w:rPr>
        <w:t xml:space="preserve"> agreed as follows</w:t>
      </w:r>
      <w:r w:rsidR="00780DD8">
        <w:rPr>
          <w:rFonts w:ascii="Arial" w:eastAsiaTheme="minorEastAsia" w:hAnsi="Arial" w:cs="Arial"/>
          <w:lang w:eastAsia="ko-KR"/>
        </w:rPr>
        <w:t xml:space="preserve"> [2]</w:t>
      </w:r>
      <w:r w:rsidR="00D97CAF" w:rsidRPr="004F3685">
        <w:rPr>
          <w:rFonts w:ascii="Arial" w:eastAsiaTheme="minorEastAsia" w:hAnsi="Arial" w:cs="Arial"/>
          <w:lang w:eastAsia="ko-KR"/>
        </w:rPr>
        <w:t>:</w:t>
      </w:r>
    </w:p>
    <w:tbl>
      <w:tblPr>
        <w:tblStyle w:val="a5"/>
        <w:tblW w:w="0" w:type="auto"/>
        <w:tblLook w:val="04A0" w:firstRow="1" w:lastRow="0" w:firstColumn="1" w:lastColumn="0" w:noHBand="0" w:noVBand="1"/>
      </w:tblPr>
      <w:tblGrid>
        <w:gridCol w:w="9016"/>
      </w:tblGrid>
      <w:tr w:rsidR="00F92724" w:rsidRPr="004F3685" w14:paraId="27003C71" w14:textId="77777777" w:rsidTr="00F92724">
        <w:tc>
          <w:tcPr>
            <w:tcW w:w="9016" w:type="dxa"/>
          </w:tcPr>
          <w:p w14:paraId="5D7F77CC" w14:textId="77777777" w:rsidR="004F3685" w:rsidRPr="004F3685" w:rsidRDefault="004F3685" w:rsidP="004F3685">
            <w:pPr>
              <w:rPr>
                <w:rFonts w:ascii="Arial" w:hAnsi="Arial" w:cs="Arial"/>
                <w:b/>
                <w:bCs/>
                <w:lang w:val="en-US"/>
              </w:rPr>
            </w:pPr>
            <w:r w:rsidRPr="004F3685">
              <w:rPr>
                <w:rFonts w:ascii="Arial" w:hAnsi="Arial" w:cs="Arial"/>
                <w:b/>
                <w:bCs/>
                <w:highlight w:val="green"/>
                <w:lang w:val="en-US"/>
              </w:rPr>
              <w:t>Agreement</w:t>
            </w:r>
          </w:p>
          <w:p w14:paraId="7E23C01F" w14:textId="77777777" w:rsidR="004F3685" w:rsidRPr="004F3685" w:rsidRDefault="004F3685" w:rsidP="004F3685">
            <w:pPr>
              <w:rPr>
                <w:rFonts w:ascii="Arial" w:hAnsi="Arial" w:cs="Arial"/>
              </w:rPr>
            </w:pPr>
            <w:r w:rsidRPr="004F3685">
              <w:rPr>
                <w:rFonts w:ascii="Arial" w:hAnsi="Arial" w:cs="Arial"/>
              </w:rPr>
              <w:t>For RACH configuration Option 1 with Alt 1-1, the association period and association pattern period of additional-ROs are determined separately from legacy-ROs.</w:t>
            </w:r>
          </w:p>
          <w:p w14:paraId="3C8E5E7F" w14:textId="77777777" w:rsidR="004F3685" w:rsidRPr="004F3685" w:rsidRDefault="004F3685" w:rsidP="004F3685">
            <w:pPr>
              <w:pStyle w:val="a6"/>
              <w:numPr>
                <w:ilvl w:val="0"/>
                <w:numId w:val="50"/>
              </w:numPr>
              <w:overflowPunct/>
              <w:autoSpaceDE/>
              <w:autoSpaceDN/>
              <w:adjustRightInd/>
              <w:spacing w:after="0"/>
              <w:contextualSpacing w:val="0"/>
              <w:textAlignment w:val="auto"/>
              <w:rPr>
                <w:rFonts w:ascii="Arial" w:hAnsi="Arial" w:cs="Arial"/>
              </w:rPr>
            </w:pPr>
            <w:r w:rsidRPr="004F3685">
              <w:rPr>
                <w:rFonts w:ascii="Arial" w:eastAsia="CourierNewPSMT" w:hAnsi="Arial" w:cs="Arial"/>
                <w:color w:val="000000"/>
                <w:szCs w:val="21"/>
              </w:rPr>
              <w:t xml:space="preserve">The legacy rules for </w:t>
            </w:r>
            <w:r w:rsidRPr="004F3685">
              <w:rPr>
                <w:rFonts w:ascii="Arial" w:eastAsia="CourierNewPSMT" w:hAnsi="Arial" w:cs="Arial"/>
                <w:szCs w:val="21"/>
              </w:rPr>
              <w:t>determining</w:t>
            </w:r>
            <w:r w:rsidRPr="004F3685">
              <w:rPr>
                <w:rFonts w:ascii="Arial" w:eastAsia="CourierNewPSMT" w:hAnsi="Arial" w:cs="Arial"/>
                <w:color w:val="FF0000"/>
                <w:szCs w:val="21"/>
              </w:rPr>
              <w:t xml:space="preserve"> </w:t>
            </w:r>
            <w:r w:rsidRPr="004F3685">
              <w:rPr>
                <w:rFonts w:ascii="Arial" w:hAnsi="Arial" w:cs="Arial"/>
              </w:rPr>
              <w:t>association period and association pattern period</w:t>
            </w:r>
            <w:r w:rsidRPr="004F3685">
              <w:rPr>
                <w:rFonts w:ascii="Arial" w:eastAsia="CourierNewPSMT" w:hAnsi="Arial" w:cs="Arial"/>
                <w:color w:val="000000"/>
                <w:szCs w:val="21"/>
              </w:rPr>
              <w:t xml:space="preserve"> are reused in </w:t>
            </w:r>
            <w:r w:rsidRPr="004F3685">
              <w:rPr>
                <w:rFonts w:ascii="Arial" w:eastAsia="CourierNewPSMT" w:hAnsi="Arial" w:cs="Arial"/>
                <w:szCs w:val="21"/>
              </w:rPr>
              <w:t xml:space="preserve">principle </w:t>
            </w:r>
            <w:r w:rsidRPr="004F3685">
              <w:rPr>
                <w:rFonts w:ascii="Arial" w:eastAsia="CourierNewPSMT" w:hAnsi="Arial" w:cs="Arial"/>
                <w:color w:val="000000"/>
                <w:szCs w:val="21"/>
              </w:rPr>
              <w:t xml:space="preserve">for </w:t>
            </w:r>
            <w:r w:rsidRPr="004F3685">
              <w:rPr>
                <w:rFonts w:ascii="Arial" w:hAnsi="Arial" w:cs="Arial"/>
              </w:rPr>
              <w:t>additional-ROs</w:t>
            </w:r>
            <w:r w:rsidRPr="004F3685">
              <w:rPr>
                <w:rFonts w:ascii="Arial" w:eastAsia="CourierNewPSMT" w:hAnsi="Arial" w:cs="Arial"/>
                <w:color w:val="000000"/>
                <w:szCs w:val="21"/>
              </w:rPr>
              <w:t>.</w:t>
            </w:r>
          </w:p>
          <w:p w14:paraId="3CCC0414" w14:textId="77777777" w:rsidR="004F3685" w:rsidRPr="004F3685" w:rsidRDefault="004F3685" w:rsidP="004F3685">
            <w:pPr>
              <w:rPr>
                <w:rFonts w:ascii="Arial" w:hAnsi="Arial" w:cs="Arial"/>
              </w:rPr>
            </w:pPr>
          </w:p>
          <w:p w14:paraId="79C55A37" w14:textId="77777777" w:rsidR="004F3685" w:rsidRPr="004F3685" w:rsidRDefault="004F3685" w:rsidP="004F3685">
            <w:pPr>
              <w:rPr>
                <w:rFonts w:ascii="Arial" w:hAnsi="Arial" w:cs="Arial"/>
                <w:b/>
                <w:bCs/>
                <w:lang w:val="en-US"/>
              </w:rPr>
            </w:pPr>
            <w:r w:rsidRPr="004F3685">
              <w:rPr>
                <w:rFonts w:ascii="Arial" w:hAnsi="Arial" w:cs="Arial"/>
                <w:b/>
                <w:bCs/>
                <w:highlight w:val="green"/>
                <w:lang w:val="en-US"/>
              </w:rPr>
              <w:t>Agreement</w:t>
            </w:r>
          </w:p>
          <w:p w14:paraId="2322DFDA" w14:textId="77777777" w:rsidR="004F3685" w:rsidRPr="004F3685" w:rsidRDefault="004F3685" w:rsidP="004F3685">
            <w:pPr>
              <w:rPr>
                <w:rFonts w:ascii="Arial" w:hAnsi="Arial" w:cs="Arial"/>
                <w:bCs/>
              </w:rPr>
            </w:pPr>
            <w:r w:rsidRPr="004F3685">
              <w:rPr>
                <w:rFonts w:ascii="Arial" w:hAnsi="Arial" w:cs="Arial"/>
                <w:bCs/>
                <w:szCs w:val="21"/>
              </w:rPr>
              <w:t xml:space="preserve">For RACH configuration Option 2, </w:t>
            </w:r>
            <w:r w:rsidRPr="004F3685">
              <w:rPr>
                <w:rFonts w:ascii="Arial" w:hAnsi="Arial" w:cs="Arial"/>
                <w:bCs/>
              </w:rPr>
              <w:t>an additional-RO is valid if:</w:t>
            </w:r>
          </w:p>
          <w:p w14:paraId="0BF26904"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bCs/>
              </w:rPr>
            </w:pPr>
            <w:r w:rsidRPr="004F3685">
              <w:rPr>
                <w:rFonts w:ascii="Arial" w:hAnsi="Arial" w:cs="Arial"/>
                <w:bCs/>
              </w:rPr>
              <w:t xml:space="preserve">It is within SBFD symbols, or network configures that it can be valid if it </w:t>
            </w:r>
            <w:r w:rsidRPr="004F3685">
              <w:rPr>
                <w:rFonts w:ascii="Arial" w:hAnsi="Arial" w:cs="Arial"/>
                <w:bCs/>
                <w:szCs w:val="21"/>
              </w:rPr>
              <w:t>starts from SBFD symbol and ends in non-SBFD symbol either in the same slot or across different slots.</w:t>
            </w:r>
          </w:p>
          <w:p w14:paraId="6DB3887B"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bCs/>
                <w:szCs w:val="21"/>
              </w:rPr>
            </w:pPr>
            <w:r w:rsidRPr="004F3685">
              <w:rPr>
                <w:rFonts w:ascii="Arial" w:hAnsi="Arial" w:cs="Arial"/>
                <w:bCs/>
              </w:rPr>
              <w:t xml:space="preserve">It </w:t>
            </w:r>
            <w:r w:rsidRPr="004F3685">
              <w:rPr>
                <w:rFonts w:ascii="Arial" w:hAnsi="Arial" w:cs="Arial"/>
                <w:bCs/>
                <w:szCs w:val="21"/>
              </w:rPr>
              <w:t>starts at least N</w:t>
            </w:r>
            <w:r w:rsidRPr="004F3685">
              <w:rPr>
                <w:rFonts w:ascii="Arial" w:hAnsi="Arial" w:cs="Arial"/>
                <w:bCs/>
                <w:szCs w:val="21"/>
                <w:vertAlign w:val="subscript"/>
              </w:rPr>
              <w:t>gap</w:t>
            </w:r>
            <w:r w:rsidRPr="004F3685">
              <w:rPr>
                <w:rFonts w:ascii="Arial" w:hAnsi="Arial" w:cs="Arial"/>
                <w:bCs/>
                <w:szCs w:val="21"/>
              </w:rPr>
              <w:t xml:space="preserve"> symbols after a last downlink non-SBFD symbol.</w:t>
            </w:r>
          </w:p>
          <w:p w14:paraId="1B87C235"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bCs/>
                <w:szCs w:val="21"/>
              </w:rPr>
            </w:pPr>
            <w:r w:rsidRPr="004F3685">
              <w:rPr>
                <w:rFonts w:ascii="Arial" w:hAnsi="Arial" w:cs="Arial"/>
                <w:bCs/>
                <w:szCs w:val="21"/>
              </w:rPr>
              <w:t>It starts at least N</w:t>
            </w:r>
            <w:r w:rsidRPr="004F3685">
              <w:rPr>
                <w:rFonts w:ascii="Arial" w:hAnsi="Arial" w:cs="Arial"/>
                <w:bCs/>
                <w:szCs w:val="21"/>
                <w:vertAlign w:val="subscript"/>
              </w:rPr>
              <w:t>gap</w:t>
            </w:r>
            <w:r w:rsidRPr="004F3685">
              <w:rPr>
                <w:rFonts w:ascii="Arial" w:hAnsi="Arial" w:cs="Arial"/>
                <w:bCs/>
                <w:szCs w:val="21"/>
              </w:rPr>
              <w:t xml:space="preserve"> symbols after the latest SSB</w:t>
            </w:r>
          </w:p>
          <w:p w14:paraId="423237E8"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bCs/>
                <w:szCs w:val="21"/>
              </w:rPr>
            </w:pPr>
            <w:r w:rsidRPr="004F3685">
              <w:rPr>
                <w:rFonts w:ascii="Arial" w:hAnsi="Arial" w:cs="Arial"/>
                <w:bCs/>
              </w:rPr>
              <w:t>It does not overlap with SSB in time domain</w:t>
            </w:r>
          </w:p>
          <w:p w14:paraId="1B979228" w14:textId="77777777" w:rsidR="004F3685" w:rsidRPr="004F3685" w:rsidRDefault="004F3685" w:rsidP="004F3685">
            <w:pPr>
              <w:rPr>
                <w:rFonts w:ascii="Arial" w:hAnsi="Arial" w:cs="Arial"/>
              </w:rPr>
            </w:pPr>
            <w:r w:rsidRPr="004F3685">
              <w:rPr>
                <w:rFonts w:ascii="Arial" w:hAnsi="Arial" w:cs="Arial"/>
              </w:rPr>
              <w:t>Note1: The N</w:t>
            </w:r>
            <w:r w:rsidRPr="004F3685">
              <w:rPr>
                <w:rFonts w:ascii="Arial" w:hAnsi="Arial" w:cs="Arial"/>
                <w:vertAlign w:val="subscript"/>
              </w:rPr>
              <w:t>gap</w:t>
            </w:r>
            <w:r w:rsidRPr="004F3685">
              <w:rPr>
                <w:rFonts w:ascii="Arial" w:hAnsi="Arial" w:cs="Arial"/>
              </w:rPr>
              <w:t xml:space="preserve"> here is the same as the N</w:t>
            </w:r>
            <w:r w:rsidRPr="004F3685">
              <w:rPr>
                <w:rFonts w:ascii="Arial" w:hAnsi="Arial" w:cs="Arial"/>
                <w:vertAlign w:val="subscript"/>
              </w:rPr>
              <w:t>gap</w:t>
            </w:r>
            <w:r w:rsidRPr="004F3685">
              <w:rPr>
                <w:rFonts w:ascii="Arial" w:hAnsi="Arial" w:cs="Arial"/>
              </w:rPr>
              <w:t xml:space="preserve"> in the current specification.</w:t>
            </w:r>
          </w:p>
          <w:p w14:paraId="20CEB7F7" w14:textId="77777777" w:rsidR="004F3685" w:rsidRPr="004F3685" w:rsidRDefault="004F3685" w:rsidP="004F3685">
            <w:pPr>
              <w:rPr>
                <w:rFonts w:ascii="Arial" w:hAnsi="Arial" w:cs="Arial"/>
              </w:rPr>
            </w:pPr>
            <w:r w:rsidRPr="004F3685">
              <w:rPr>
                <w:rFonts w:ascii="Arial" w:hAnsi="Arial" w:cs="Arial"/>
              </w:rPr>
              <w:t>Note2: It is up to network to ensure an additional-RO is configured within the bandwidth of the UL usable PRBs.</w:t>
            </w:r>
          </w:p>
          <w:p w14:paraId="45974E59" w14:textId="171F68FA" w:rsidR="004F3685" w:rsidRPr="004F3685" w:rsidRDefault="004F3685" w:rsidP="004F3685">
            <w:pPr>
              <w:rPr>
                <w:rFonts w:ascii="Arial" w:hAnsi="Arial" w:cs="Arial"/>
              </w:rPr>
            </w:pPr>
          </w:p>
          <w:p w14:paraId="58A58CB0" w14:textId="77777777" w:rsidR="004F3685" w:rsidRPr="004F3685" w:rsidRDefault="004F3685" w:rsidP="004F3685">
            <w:pPr>
              <w:rPr>
                <w:rFonts w:ascii="Arial" w:hAnsi="Arial" w:cs="Arial"/>
                <w:b/>
                <w:bCs/>
                <w:lang w:val="en-US"/>
              </w:rPr>
            </w:pPr>
            <w:r w:rsidRPr="004F3685">
              <w:rPr>
                <w:rFonts w:ascii="Arial" w:hAnsi="Arial" w:cs="Arial"/>
                <w:b/>
                <w:bCs/>
                <w:highlight w:val="green"/>
                <w:lang w:val="en-US"/>
              </w:rPr>
              <w:t>Agreement</w:t>
            </w:r>
          </w:p>
          <w:p w14:paraId="62132C67" w14:textId="77777777" w:rsidR="004F3685" w:rsidRPr="004F3685" w:rsidRDefault="004F3685" w:rsidP="004F3685">
            <w:pPr>
              <w:rPr>
                <w:rFonts w:ascii="Arial" w:hAnsi="Arial" w:cs="Arial"/>
              </w:rPr>
            </w:pPr>
            <w:r w:rsidRPr="004F3685">
              <w:rPr>
                <w:rFonts w:ascii="Arial" w:hAnsi="Arial" w:cs="Arial"/>
              </w:rPr>
              <w:t>Confirm the following Working Assumption:</w:t>
            </w:r>
          </w:p>
          <w:p w14:paraId="149B5DE9" w14:textId="77777777" w:rsidR="004F3685" w:rsidRPr="004F3685" w:rsidRDefault="004F3685" w:rsidP="004F3685">
            <w:pPr>
              <w:rPr>
                <w:rFonts w:ascii="Arial" w:hAnsi="Arial" w:cs="Arial"/>
                <w:b/>
                <w:bCs/>
              </w:rPr>
            </w:pPr>
            <w:r w:rsidRPr="004F3685">
              <w:rPr>
                <w:rFonts w:ascii="Arial" w:hAnsi="Arial" w:cs="Arial"/>
                <w:b/>
                <w:bCs/>
                <w:highlight w:val="darkYellow"/>
              </w:rPr>
              <w:t>Working Assumption</w:t>
            </w:r>
          </w:p>
          <w:p w14:paraId="276E7C1A" w14:textId="77777777" w:rsidR="004F3685" w:rsidRPr="004F3685" w:rsidRDefault="004F3685" w:rsidP="004F3685">
            <w:pPr>
              <w:rPr>
                <w:rFonts w:ascii="Arial" w:hAnsi="Arial" w:cs="Arial"/>
              </w:rPr>
            </w:pPr>
            <w:r w:rsidRPr="004F3685">
              <w:rPr>
                <w:rFonts w:ascii="Arial" w:hAnsi="Arial" w:cs="Arial"/>
              </w:rPr>
              <w:t>For RACH configuration Option 2, use legacy SSB-RO mapping rule for the additional-ROs configured by the additional RACH configuration, separate from the SSB-RO mapping for the legacy-ROs configured by the legacy RACH configuration.</w:t>
            </w:r>
          </w:p>
          <w:p w14:paraId="549BBDB9" w14:textId="77777777" w:rsidR="004F3685" w:rsidRPr="004F3685" w:rsidRDefault="004F3685" w:rsidP="004F3685">
            <w:pPr>
              <w:pStyle w:val="a6"/>
              <w:numPr>
                <w:ilvl w:val="0"/>
                <w:numId w:val="30"/>
              </w:numPr>
              <w:autoSpaceDE/>
              <w:autoSpaceDN/>
              <w:adjustRightInd/>
              <w:spacing w:after="0"/>
              <w:ind w:left="720"/>
              <w:contextualSpacing w:val="0"/>
              <w:rPr>
                <w:rFonts w:ascii="Arial" w:hAnsi="Arial" w:cs="Arial"/>
              </w:rPr>
            </w:pPr>
            <w:r w:rsidRPr="004F3685">
              <w:rPr>
                <w:rFonts w:ascii="Arial" w:hAnsi="Arial" w:cs="Arial"/>
              </w:rPr>
              <w:t>FFS: Whether/How to handle the case where the legacy ROs overlap with additional ROs</w:t>
            </w:r>
          </w:p>
          <w:p w14:paraId="75CA3899" w14:textId="77777777" w:rsidR="004F3685" w:rsidRPr="004F3685" w:rsidRDefault="004F3685" w:rsidP="004F3685">
            <w:pPr>
              <w:rPr>
                <w:rFonts w:ascii="Arial" w:hAnsi="Arial" w:cs="Arial"/>
              </w:rPr>
            </w:pPr>
          </w:p>
          <w:p w14:paraId="69EA2FFA" w14:textId="77777777" w:rsidR="004F3685" w:rsidRPr="004F3685" w:rsidRDefault="004F3685" w:rsidP="004F3685">
            <w:pPr>
              <w:rPr>
                <w:rFonts w:ascii="Arial" w:hAnsi="Arial" w:cs="Arial"/>
                <w:b/>
                <w:bCs/>
              </w:rPr>
            </w:pPr>
            <w:r w:rsidRPr="004F3685">
              <w:rPr>
                <w:rFonts w:ascii="Arial" w:hAnsi="Arial" w:cs="Arial"/>
                <w:b/>
                <w:bCs/>
                <w:highlight w:val="green"/>
              </w:rPr>
              <w:t>Agreement</w:t>
            </w:r>
          </w:p>
          <w:p w14:paraId="583F8753" w14:textId="77777777" w:rsidR="004F3685" w:rsidRPr="004F3685" w:rsidRDefault="004F3685" w:rsidP="004F3685">
            <w:pPr>
              <w:rPr>
                <w:rFonts w:ascii="Arial" w:hAnsi="Arial" w:cs="Arial"/>
              </w:rPr>
            </w:pPr>
            <w:r w:rsidRPr="004F3685">
              <w:rPr>
                <w:rFonts w:ascii="Arial" w:hAnsi="Arial" w:cs="Arial"/>
              </w:rPr>
              <w:lastRenderedPageBreak/>
              <w:t>Confirm the following working assumption.</w:t>
            </w:r>
          </w:p>
          <w:p w14:paraId="18375E83" w14:textId="77777777" w:rsidR="004F3685" w:rsidRPr="004F3685" w:rsidRDefault="004F3685" w:rsidP="004F3685">
            <w:pPr>
              <w:rPr>
                <w:rFonts w:ascii="Arial" w:hAnsi="Arial" w:cs="Arial"/>
                <w:b/>
                <w:bCs/>
              </w:rPr>
            </w:pPr>
            <w:r w:rsidRPr="004F3685">
              <w:rPr>
                <w:rFonts w:ascii="Arial" w:hAnsi="Arial" w:cs="Arial"/>
                <w:b/>
                <w:bCs/>
                <w:highlight w:val="green"/>
              </w:rPr>
              <w:t>Agreement</w:t>
            </w:r>
          </w:p>
          <w:p w14:paraId="1F317586" w14:textId="77777777" w:rsidR="004F3685" w:rsidRPr="004F3685" w:rsidRDefault="004F3685" w:rsidP="004F3685">
            <w:pPr>
              <w:rPr>
                <w:rFonts w:ascii="Arial" w:hAnsi="Arial" w:cs="Arial"/>
              </w:rPr>
            </w:pPr>
            <w:r w:rsidRPr="004F3685">
              <w:rPr>
                <w:rFonts w:ascii="Arial" w:hAnsi="Arial" w:cs="Arial"/>
              </w:rPr>
              <w:t xml:space="preserve">For RACH configuration Option 2, and for interpretation of the parameter </w:t>
            </w:r>
            <w:r w:rsidRPr="004F3685">
              <w:rPr>
                <w:rFonts w:ascii="Arial" w:hAnsi="Arial" w:cs="Arial"/>
                <w:i/>
                <w:iCs/>
              </w:rPr>
              <w:t>prach-ConfigurationIndex</w:t>
            </w:r>
            <w:r w:rsidRPr="004F3685">
              <w:rPr>
                <w:rFonts w:ascii="Arial" w:hAnsi="Arial" w:cs="Arial"/>
              </w:rPr>
              <w:t xml:space="preserve"> provided by the additional RACH configuration,</w:t>
            </w:r>
          </w:p>
          <w:p w14:paraId="4776566B" w14:textId="77777777" w:rsidR="004F3685" w:rsidRPr="004F3685" w:rsidRDefault="004F3685" w:rsidP="004F3685">
            <w:pPr>
              <w:pStyle w:val="a6"/>
              <w:numPr>
                <w:ilvl w:val="0"/>
                <w:numId w:val="30"/>
              </w:numPr>
              <w:autoSpaceDE/>
              <w:autoSpaceDN/>
              <w:adjustRightInd/>
              <w:spacing w:after="0"/>
              <w:ind w:left="720"/>
              <w:contextualSpacing w:val="0"/>
              <w:rPr>
                <w:rFonts w:ascii="Arial" w:hAnsi="Arial" w:cs="Arial"/>
              </w:rPr>
            </w:pPr>
            <w:r w:rsidRPr="004F3685">
              <w:rPr>
                <w:rFonts w:ascii="Arial" w:hAnsi="Arial" w:cs="Arial"/>
              </w:rPr>
              <w:t>For FR2,</w:t>
            </w:r>
            <w:r w:rsidRPr="004F3685">
              <w:rPr>
                <w:rFonts w:ascii="Arial" w:eastAsia="맑은 고딕" w:hAnsi="Arial" w:cs="Arial"/>
              </w:rPr>
              <w:t xml:space="preserve"> </w:t>
            </w:r>
            <w:r w:rsidRPr="004F3685">
              <w:rPr>
                <w:rFonts w:ascii="Arial" w:hAnsi="Arial" w:cs="Arial"/>
              </w:rPr>
              <w:t xml:space="preserve">use existing random access configurations table for unpaired spectrum (i.e., Table 6.3.3.2-4 in TS38.211) </w:t>
            </w:r>
          </w:p>
          <w:p w14:paraId="21DE1E51" w14:textId="77777777" w:rsidR="004F3685" w:rsidRPr="004F3685" w:rsidRDefault="004F3685" w:rsidP="004F3685">
            <w:pPr>
              <w:pStyle w:val="a6"/>
              <w:numPr>
                <w:ilvl w:val="1"/>
                <w:numId w:val="30"/>
              </w:numPr>
              <w:autoSpaceDE/>
              <w:autoSpaceDN/>
              <w:adjustRightInd/>
              <w:spacing w:after="0"/>
              <w:ind w:left="1440"/>
              <w:contextualSpacing w:val="0"/>
              <w:rPr>
                <w:rFonts w:ascii="Arial" w:hAnsi="Arial" w:cs="Arial"/>
              </w:rPr>
            </w:pPr>
            <w:r w:rsidRPr="004F3685">
              <w:rPr>
                <w:rFonts w:ascii="Arial" w:hAnsi="Arial" w:cs="Arial"/>
              </w:rPr>
              <w:t>FFS whether to introduce new parameter(s) to determine the slot number for ROs in SBFD symbols.</w:t>
            </w:r>
          </w:p>
          <w:p w14:paraId="613DBBED" w14:textId="77777777" w:rsidR="004F3685" w:rsidRPr="004F3685" w:rsidRDefault="004F3685" w:rsidP="004F3685">
            <w:pPr>
              <w:pStyle w:val="a6"/>
              <w:numPr>
                <w:ilvl w:val="0"/>
                <w:numId w:val="30"/>
              </w:numPr>
              <w:autoSpaceDE/>
              <w:autoSpaceDN/>
              <w:adjustRightInd/>
              <w:spacing w:after="0"/>
              <w:ind w:left="720"/>
              <w:contextualSpacing w:val="0"/>
              <w:rPr>
                <w:rFonts w:ascii="Arial" w:hAnsi="Arial" w:cs="Arial"/>
              </w:rPr>
            </w:pPr>
            <w:r w:rsidRPr="004F3685">
              <w:rPr>
                <w:rFonts w:ascii="Arial" w:hAnsi="Arial" w:cs="Arial"/>
                <w:b/>
                <w:bCs/>
                <w:highlight w:val="darkYellow"/>
              </w:rPr>
              <w:t>Working Assumption</w:t>
            </w:r>
            <w:r w:rsidRPr="004F3685">
              <w:rPr>
                <w:rFonts w:ascii="Arial" w:hAnsi="Arial" w:cs="Arial"/>
              </w:rPr>
              <w:t xml:space="preserve">: For FR1, use existing random access configurations table for unpaired spectrum (i.e., Table 6.3.3.2-3 in TS38.211) </w:t>
            </w:r>
          </w:p>
          <w:p w14:paraId="185F5D46" w14:textId="77777777" w:rsidR="004F3685" w:rsidRPr="004F3685" w:rsidRDefault="004F3685" w:rsidP="004F3685">
            <w:pPr>
              <w:pStyle w:val="a6"/>
              <w:numPr>
                <w:ilvl w:val="1"/>
                <w:numId w:val="30"/>
              </w:numPr>
              <w:autoSpaceDE/>
              <w:autoSpaceDN/>
              <w:adjustRightInd/>
              <w:spacing w:after="0"/>
              <w:ind w:left="1440"/>
              <w:contextualSpacing w:val="0"/>
              <w:rPr>
                <w:rFonts w:ascii="Arial" w:hAnsi="Arial" w:cs="Arial"/>
              </w:rPr>
            </w:pPr>
            <w:r w:rsidRPr="004F3685">
              <w:rPr>
                <w:rFonts w:ascii="Arial" w:hAnsi="Arial" w:cs="Arial"/>
              </w:rPr>
              <w:t>FFS whether to introduce new parameter(s) to determine the subframe number for ROs in SBFD symbols.</w:t>
            </w:r>
          </w:p>
          <w:p w14:paraId="1D8A08AB" w14:textId="77777777" w:rsidR="004F3685" w:rsidRPr="004F3685" w:rsidRDefault="004F3685" w:rsidP="004F3685">
            <w:pPr>
              <w:rPr>
                <w:rFonts w:ascii="Arial" w:hAnsi="Arial" w:cs="Arial"/>
                <w:b/>
                <w:bCs/>
                <w:highlight w:val="green"/>
                <w:lang w:val="en-US"/>
              </w:rPr>
            </w:pPr>
          </w:p>
          <w:p w14:paraId="537B517A" w14:textId="77777777" w:rsidR="004F3685" w:rsidRPr="004F3685" w:rsidRDefault="004F3685" w:rsidP="004F3685">
            <w:pPr>
              <w:rPr>
                <w:rFonts w:ascii="Arial" w:hAnsi="Arial" w:cs="Arial"/>
                <w:b/>
                <w:bCs/>
                <w:lang w:val="en-US"/>
              </w:rPr>
            </w:pPr>
            <w:r w:rsidRPr="004F3685">
              <w:rPr>
                <w:rFonts w:ascii="Arial" w:hAnsi="Arial" w:cs="Arial"/>
                <w:b/>
                <w:bCs/>
                <w:highlight w:val="green"/>
                <w:lang w:val="en-US"/>
              </w:rPr>
              <w:t>Agreement</w:t>
            </w:r>
          </w:p>
          <w:p w14:paraId="3CF1887E" w14:textId="77777777" w:rsidR="004F3685" w:rsidRPr="004F3685" w:rsidRDefault="004F3685" w:rsidP="004F3685">
            <w:pPr>
              <w:rPr>
                <w:rFonts w:ascii="Arial" w:hAnsi="Arial" w:cs="Arial"/>
              </w:rPr>
            </w:pPr>
            <w:r w:rsidRPr="004F3685">
              <w:rPr>
                <w:rFonts w:ascii="Arial" w:hAnsi="Arial" w:cs="Arial"/>
              </w:rPr>
              <w:t>For RACH configuration Option 1, support separate power control parameters for PRACH transmission in SBFD symbols and non-SBFD symbols</w:t>
            </w:r>
          </w:p>
          <w:p w14:paraId="190E1514" w14:textId="77777777" w:rsidR="004F3685" w:rsidRPr="004F3685" w:rsidRDefault="004F3685" w:rsidP="004F3685">
            <w:pPr>
              <w:pStyle w:val="a6"/>
              <w:numPr>
                <w:ilvl w:val="0"/>
                <w:numId w:val="30"/>
              </w:numPr>
              <w:autoSpaceDE/>
              <w:autoSpaceDN/>
              <w:adjustRightInd/>
              <w:spacing w:after="0"/>
              <w:ind w:left="720"/>
              <w:contextualSpacing w:val="0"/>
              <w:rPr>
                <w:rFonts w:ascii="Arial" w:hAnsi="Arial" w:cs="Arial"/>
              </w:rPr>
            </w:pPr>
            <w:r w:rsidRPr="004F3685">
              <w:rPr>
                <w:rFonts w:ascii="Arial" w:hAnsi="Arial" w:cs="Arial"/>
              </w:rPr>
              <w:t>FFS: Details of the separate power control parameters</w:t>
            </w:r>
          </w:p>
          <w:p w14:paraId="15D8CE55" w14:textId="6ECBAFAD" w:rsidR="004F3685" w:rsidRPr="004F3685" w:rsidRDefault="004F3685" w:rsidP="004F3685">
            <w:pPr>
              <w:rPr>
                <w:rFonts w:ascii="Arial" w:hAnsi="Arial" w:cs="Arial"/>
              </w:rPr>
            </w:pPr>
          </w:p>
          <w:p w14:paraId="3970574A" w14:textId="77777777" w:rsidR="004F3685" w:rsidRPr="004F3685" w:rsidRDefault="004F3685" w:rsidP="004F3685">
            <w:pPr>
              <w:rPr>
                <w:rFonts w:ascii="Arial" w:hAnsi="Arial" w:cs="Arial"/>
                <w:b/>
                <w:bCs/>
              </w:rPr>
            </w:pPr>
            <w:r w:rsidRPr="004F3685">
              <w:rPr>
                <w:rFonts w:ascii="Arial" w:hAnsi="Arial" w:cs="Arial"/>
                <w:b/>
                <w:bCs/>
              </w:rPr>
              <w:t>Conclusion</w:t>
            </w:r>
          </w:p>
          <w:p w14:paraId="25D18581" w14:textId="77777777" w:rsidR="004F3685" w:rsidRPr="004F3685" w:rsidRDefault="004F3685" w:rsidP="004F3685">
            <w:pPr>
              <w:rPr>
                <w:rFonts w:ascii="Arial" w:hAnsi="Arial" w:cs="Arial"/>
              </w:rPr>
            </w:pPr>
            <w:r w:rsidRPr="004F3685">
              <w:rPr>
                <w:rFonts w:ascii="Arial" w:hAnsi="Arial" w:cs="Arial"/>
              </w:rPr>
              <w:t>There is no consensus in RAN1 to support preamble partitioning on legacy-ROs for early indication of SBFD-aware UEs. It’s up to RAN2 to decide whether to support preamble partitioning on legacy-ROs for early indication of SBFD-aware UEs.</w:t>
            </w:r>
          </w:p>
          <w:p w14:paraId="71FB749C" w14:textId="77777777" w:rsidR="004F3685" w:rsidRPr="004F3685" w:rsidRDefault="004F3685" w:rsidP="004F3685">
            <w:pPr>
              <w:rPr>
                <w:rFonts w:ascii="Arial" w:hAnsi="Arial" w:cs="Arial"/>
                <w:lang w:val="en-US"/>
              </w:rPr>
            </w:pPr>
          </w:p>
          <w:p w14:paraId="56B58134" w14:textId="77777777" w:rsidR="004F3685" w:rsidRPr="004F3685" w:rsidRDefault="004F3685" w:rsidP="004F3685">
            <w:pPr>
              <w:rPr>
                <w:rFonts w:ascii="Arial" w:hAnsi="Arial" w:cs="Arial"/>
                <w:b/>
                <w:bCs/>
                <w:lang w:val="en-US"/>
              </w:rPr>
            </w:pPr>
            <w:r w:rsidRPr="004F3685">
              <w:rPr>
                <w:rFonts w:ascii="Arial" w:hAnsi="Arial" w:cs="Arial"/>
                <w:b/>
                <w:bCs/>
                <w:highlight w:val="darkYellow"/>
                <w:lang w:val="en-US"/>
              </w:rPr>
              <w:t>Working Assumption</w:t>
            </w:r>
          </w:p>
          <w:p w14:paraId="0C2A7D8A" w14:textId="77777777" w:rsidR="004F3685" w:rsidRPr="004F3685" w:rsidRDefault="004F3685" w:rsidP="004F3685">
            <w:pPr>
              <w:rPr>
                <w:rFonts w:ascii="Arial" w:hAnsi="Arial" w:cs="Arial"/>
                <w:szCs w:val="21"/>
              </w:rPr>
            </w:pPr>
            <w:r w:rsidRPr="004F3685">
              <w:rPr>
                <w:rFonts w:ascii="Arial" w:hAnsi="Arial" w:cs="Arial"/>
              </w:rPr>
              <w:t>For a PRACH transmission with</w:t>
            </w:r>
            <w:r w:rsidRPr="004F3685">
              <w:rPr>
                <w:rFonts w:ascii="Arial" w:hAnsi="Arial" w:cs="Arial"/>
                <w:iCs/>
              </w:rPr>
              <w:t xml:space="preserv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4F3685">
              <w:rPr>
                <w:rFonts w:ascii="Arial" w:hAnsi="Arial" w:cs="Arial"/>
                <w:iCs/>
              </w:rPr>
              <w:t xml:space="preserve"> </w:t>
            </w:r>
            <w:r w:rsidRPr="004F3685">
              <w:rPr>
                <w:rFonts w:ascii="Arial" w:hAnsi="Arial" w:cs="Arial"/>
              </w:rPr>
              <w:t>preamble repetition within additional-ROs,</w:t>
            </w:r>
            <w:r w:rsidRPr="004F3685">
              <w:rPr>
                <w:rFonts w:ascii="Arial" w:hAnsi="Arial" w:cs="Arial"/>
                <w:szCs w:val="21"/>
              </w:rPr>
              <w:t xml:space="preserve"> support reusing current specification rules for the determination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4F3685">
              <w:rPr>
                <w:rFonts w:ascii="Arial" w:hAnsi="Arial" w:cs="Arial"/>
                <w:szCs w:val="21"/>
              </w:rPr>
              <w:t xml:space="preserve"> valid additional-ROs and the time period</w:t>
            </w:r>
            <w:r w:rsidRPr="004F3685">
              <w:rPr>
                <w:rFonts w:ascii="Arial" w:eastAsia="SimSun" w:hAnsi="Arial" w:cs="Arial"/>
                <w:szCs w:val="21"/>
              </w:rPr>
              <w:t xml:space="preserve">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4F3685">
              <w:rPr>
                <w:rFonts w:ascii="Arial" w:eastAsia="SimSun" w:hAnsi="Arial" w:cs="Arial"/>
                <w:szCs w:val="21"/>
              </w:rPr>
              <w:t xml:space="preserve"> valid additional-ROs</w:t>
            </w:r>
            <w:r w:rsidRPr="004F3685">
              <w:rPr>
                <w:rFonts w:ascii="Arial" w:hAnsi="Arial" w:cs="Arial"/>
                <w:szCs w:val="21"/>
              </w:rPr>
              <w:t>.</w:t>
            </w:r>
          </w:p>
          <w:p w14:paraId="551EBBD9"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szCs w:val="21"/>
                <w:lang w:val="en-US"/>
              </w:rPr>
            </w:pPr>
            <w:r w:rsidRPr="004F3685">
              <w:rPr>
                <w:rFonts w:ascii="Arial" w:hAnsi="Arial" w:cs="Arial"/>
                <w:szCs w:val="21"/>
                <w:lang w:val="en-US"/>
              </w:rPr>
              <w:t>the time period</w:t>
            </w:r>
            <w:r w:rsidRPr="004F3685">
              <w:rPr>
                <w:rFonts w:ascii="Arial" w:eastAsia="SimSun" w:hAnsi="Arial" w:cs="Arial"/>
                <w:szCs w:val="21"/>
                <w:lang w:val="en-US"/>
              </w:rPr>
              <w:t xml:space="preserve">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lang w:val="en-US"/>
                    </w:rPr>
                    <m:t>preamble</m:t>
                  </m:r>
                </m:sub>
                <m:sup>
                  <m:r>
                    <m:rPr>
                      <m:sty m:val="p"/>
                    </m:rPr>
                    <w:rPr>
                      <w:rFonts w:ascii="Cambria Math" w:hAnsi="Cambria Math" w:cs="Arial"/>
                      <w:lang w:val="en-US"/>
                    </w:rPr>
                    <m:t>rep</m:t>
                  </m:r>
                </m:sup>
              </m:sSubSup>
            </m:oMath>
            <w:r w:rsidRPr="004F3685">
              <w:rPr>
                <w:rFonts w:ascii="Arial" w:eastAsia="SimSun" w:hAnsi="Arial" w:cs="Arial"/>
                <w:szCs w:val="21"/>
                <w:lang w:val="en-US"/>
              </w:rPr>
              <w:t xml:space="preserve"> valid additional-ROs is determined separately from the time period for legacy-ROs</w:t>
            </w:r>
          </w:p>
          <w:p w14:paraId="17194DD3" w14:textId="77777777" w:rsidR="004F3685" w:rsidRPr="004F3685" w:rsidRDefault="004F3685" w:rsidP="004F3685">
            <w:pPr>
              <w:rPr>
                <w:rFonts w:ascii="Arial" w:hAnsi="Arial" w:cs="Arial"/>
                <w:b/>
                <w:bCs/>
              </w:rPr>
            </w:pPr>
          </w:p>
          <w:p w14:paraId="40CB50E6" w14:textId="77777777" w:rsidR="004F3685" w:rsidRPr="004F3685" w:rsidRDefault="004F3685" w:rsidP="004F3685">
            <w:pPr>
              <w:rPr>
                <w:rFonts w:ascii="Arial" w:hAnsi="Arial" w:cs="Arial"/>
                <w:b/>
                <w:bCs/>
              </w:rPr>
            </w:pPr>
            <w:r w:rsidRPr="004F3685">
              <w:rPr>
                <w:rFonts w:ascii="Arial" w:hAnsi="Arial" w:cs="Arial"/>
                <w:b/>
                <w:bCs/>
              </w:rPr>
              <w:t>Conclusion</w:t>
            </w:r>
          </w:p>
          <w:p w14:paraId="52EB58B4" w14:textId="77777777" w:rsidR="004F3685" w:rsidRPr="004F3685" w:rsidRDefault="004F3685" w:rsidP="004F3685">
            <w:pPr>
              <w:rPr>
                <w:rFonts w:ascii="Arial" w:hAnsi="Arial" w:cs="Arial"/>
              </w:rPr>
            </w:pPr>
            <w:r w:rsidRPr="004F3685">
              <w:rPr>
                <w:rFonts w:ascii="Arial" w:hAnsi="Arial" w:cs="Arial"/>
              </w:rPr>
              <w:t>PRACH transmission with preamble repetitions across additional-ROs and legacy-ROs is not supported.</w:t>
            </w:r>
          </w:p>
          <w:p w14:paraId="29B6C05E" w14:textId="77777777" w:rsidR="004F3685" w:rsidRPr="004F3685" w:rsidRDefault="004F3685" w:rsidP="004F3685">
            <w:pPr>
              <w:rPr>
                <w:rFonts w:ascii="Arial" w:hAnsi="Arial" w:cs="Arial"/>
              </w:rPr>
            </w:pPr>
          </w:p>
          <w:p w14:paraId="62FE9ADB" w14:textId="77777777" w:rsidR="004F3685" w:rsidRPr="004F3685" w:rsidRDefault="004F3685" w:rsidP="004F3685">
            <w:pPr>
              <w:rPr>
                <w:rFonts w:ascii="Arial" w:hAnsi="Arial" w:cs="Arial"/>
                <w:b/>
                <w:bCs/>
              </w:rPr>
            </w:pPr>
            <w:r w:rsidRPr="004F3685">
              <w:rPr>
                <w:rFonts w:ascii="Arial" w:hAnsi="Arial" w:cs="Arial"/>
                <w:b/>
                <w:bCs/>
                <w:highlight w:val="green"/>
              </w:rPr>
              <w:t>Agreement</w:t>
            </w:r>
          </w:p>
          <w:p w14:paraId="5C87B30D" w14:textId="77777777" w:rsidR="004F3685" w:rsidRPr="004F3685" w:rsidRDefault="004F3685" w:rsidP="004F3685">
            <w:pPr>
              <w:rPr>
                <w:rFonts w:ascii="Arial" w:hAnsi="Arial" w:cs="Arial"/>
                <w:bCs/>
                <w:szCs w:val="21"/>
              </w:rPr>
            </w:pPr>
            <w:r w:rsidRPr="004F3685">
              <w:rPr>
                <w:rFonts w:ascii="Arial" w:hAnsi="Arial" w:cs="Arial"/>
                <w:bCs/>
                <w:szCs w:val="21"/>
              </w:rPr>
              <w:t xml:space="preserve">For SBFD-aware UEs and </w:t>
            </w:r>
            <w:r w:rsidRPr="004F3685">
              <w:rPr>
                <w:rFonts w:ascii="Arial" w:eastAsia="DengXian" w:hAnsi="Arial" w:cs="Arial"/>
                <w:bCs/>
                <w:szCs w:val="21"/>
              </w:rPr>
              <w:t>PRACH mask indication for</w:t>
            </w:r>
            <w:r w:rsidRPr="004F3685">
              <w:rPr>
                <w:rFonts w:ascii="Arial" w:hAnsi="Arial" w:cs="Arial"/>
                <w:bCs/>
                <w:szCs w:val="21"/>
              </w:rPr>
              <w:t xml:space="preserve"> CFRA triggered by PDCCH order, discuss whether/how to indicate/determine a</w:t>
            </w:r>
            <w:r w:rsidRPr="004F3685">
              <w:rPr>
                <w:rFonts w:ascii="Arial" w:hAnsi="Arial" w:cs="Arial"/>
                <w:bCs/>
                <w:szCs w:val="21"/>
                <w:lang w:val="en-US"/>
              </w:rPr>
              <w:t>dditional-RO only, legacy-RO only, or both is used.</w:t>
            </w:r>
          </w:p>
          <w:p w14:paraId="5CECDE5A" w14:textId="77777777" w:rsidR="004F3685" w:rsidRPr="004F3685" w:rsidRDefault="004F3685" w:rsidP="004F3685">
            <w:pPr>
              <w:rPr>
                <w:rFonts w:ascii="Arial" w:hAnsi="Arial" w:cs="Arial"/>
                <w:lang w:val="en-US"/>
              </w:rPr>
            </w:pPr>
          </w:p>
          <w:p w14:paraId="061AFA5E" w14:textId="77777777" w:rsidR="004F3685" w:rsidRPr="004F3685" w:rsidRDefault="004F3685" w:rsidP="004F3685">
            <w:pPr>
              <w:rPr>
                <w:rFonts w:ascii="Arial" w:hAnsi="Arial" w:cs="Arial"/>
                <w:b/>
                <w:bCs/>
                <w:lang w:val="en-US"/>
              </w:rPr>
            </w:pPr>
            <w:r w:rsidRPr="004F3685">
              <w:rPr>
                <w:rFonts w:ascii="Arial" w:hAnsi="Arial" w:cs="Arial"/>
                <w:b/>
                <w:bCs/>
                <w:highlight w:val="green"/>
                <w:lang w:val="en-US"/>
              </w:rPr>
              <w:t>Agreement</w:t>
            </w:r>
          </w:p>
          <w:p w14:paraId="54038931" w14:textId="77777777" w:rsidR="004F3685" w:rsidRPr="004F3685" w:rsidRDefault="004F3685" w:rsidP="004F3685">
            <w:pPr>
              <w:rPr>
                <w:rFonts w:ascii="Arial" w:hAnsi="Arial" w:cs="Arial"/>
              </w:rPr>
            </w:pPr>
            <w:r w:rsidRPr="004F3685">
              <w:rPr>
                <w:rFonts w:ascii="Arial" w:hAnsi="Arial" w:cs="Arial"/>
              </w:rPr>
              <w:lastRenderedPageBreak/>
              <w:t>For SBFD aware UEs, for Msg3 PUSCH transmission, reuse Table 8.3-1 in TS 38.213 for determination of the frequency offset for the 2</w:t>
            </w:r>
            <w:r w:rsidRPr="004F3685">
              <w:rPr>
                <w:rFonts w:ascii="Arial" w:hAnsi="Arial" w:cs="Arial"/>
                <w:vertAlign w:val="superscript"/>
              </w:rPr>
              <w:t>nd</w:t>
            </w:r>
            <w:r w:rsidRPr="004F3685">
              <w:rPr>
                <w:rFonts w:ascii="Arial" w:hAnsi="Arial" w:cs="Arial"/>
              </w:rPr>
              <w:t xml:space="preserve"> hop, with the update that the frequency offset for 2</w:t>
            </w:r>
            <w:r w:rsidRPr="004F3685">
              <w:rPr>
                <w:rFonts w:ascii="Arial" w:hAnsi="Arial" w:cs="Arial"/>
                <w:vertAlign w:val="superscript"/>
              </w:rPr>
              <w:t>nd</w:t>
            </w:r>
            <w:r w:rsidRPr="004F3685">
              <w:rPr>
                <w:rFonts w:ascii="Arial" w:hAnsi="Arial" w:cs="Arial"/>
              </w:rPr>
              <w:t xml:space="preserve"> hop is based on the size of UL usable PRBs.</w:t>
            </w:r>
          </w:p>
          <w:p w14:paraId="26B2FA9D"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lang w:val="en-US"/>
              </w:rPr>
            </w:pPr>
            <w:r w:rsidRPr="004F3685">
              <w:rPr>
                <w:rFonts w:ascii="Arial" w:hAnsi="Arial" w:cs="Arial"/>
                <w:lang w:val="en-US"/>
              </w:rPr>
              <w:t xml:space="preserve">FFS the case when the value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UL</m:t>
                  </m:r>
                  <m:r>
                    <m:rPr>
                      <m:sty m:val="p"/>
                    </m:rPr>
                    <w:rPr>
                      <w:rFonts w:ascii="Cambria Math" w:hAnsi="Cambria Math" w:cs="Arial"/>
                      <w:lang w:val="en-US"/>
                    </w:rPr>
                    <m:t>,</m:t>
                  </m:r>
                  <m:r>
                    <m:rPr>
                      <m:sty m:val="p"/>
                    </m:rPr>
                    <w:rPr>
                      <w:rFonts w:ascii="Cambria Math" w:hAnsi="Cambria Math" w:cs="Arial"/>
                    </w:rPr>
                    <m:t>hop</m:t>
                  </m:r>
                </m:sub>
              </m:sSub>
            </m:oMath>
            <w:r w:rsidRPr="004F3685">
              <w:rPr>
                <w:rFonts w:ascii="Arial" w:eastAsiaTheme="minorEastAsia" w:hAnsi="Arial" w:cs="Arial"/>
                <w:iCs/>
                <w:lang w:val="en-US"/>
              </w:rPr>
              <w:t>= 11</w:t>
            </w:r>
          </w:p>
          <w:p w14:paraId="3B451C65" w14:textId="77777777" w:rsidR="004F3685" w:rsidRPr="004F368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lang w:val="en-US"/>
              </w:rPr>
            </w:pPr>
            <w:r w:rsidRPr="004F3685">
              <w:rPr>
                <w:rFonts w:ascii="Arial" w:hAnsi="Arial" w:cs="Arial"/>
                <w:lang w:val="en-US"/>
              </w:rPr>
              <w:t xml:space="preserve">FFS the definition of UL usable PRBs for </w:t>
            </w:r>
            <w:r w:rsidRPr="004F3685">
              <w:rPr>
                <w:rFonts w:ascii="Arial" w:hAnsi="Arial" w:cs="Arial"/>
              </w:rPr>
              <w:t>Msg3 PUSCH transmission</w:t>
            </w:r>
          </w:p>
          <w:p w14:paraId="655F33D8" w14:textId="77777777" w:rsidR="004F3685" w:rsidRPr="004F3685" w:rsidRDefault="004F3685" w:rsidP="004F3685">
            <w:pPr>
              <w:rPr>
                <w:rFonts w:ascii="Arial" w:hAnsi="Arial" w:cs="Arial"/>
              </w:rPr>
            </w:pPr>
          </w:p>
          <w:p w14:paraId="1054C78E" w14:textId="77777777" w:rsidR="004F3685" w:rsidRPr="004F3685" w:rsidRDefault="004F3685" w:rsidP="004F3685">
            <w:pPr>
              <w:rPr>
                <w:rFonts w:ascii="Arial" w:hAnsi="Arial" w:cs="Arial"/>
                <w:b/>
                <w:bCs/>
              </w:rPr>
            </w:pPr>
            <w:r w:rsidRPr="004F3685">
              <w:rPr>
                <w:rFonts w:ascii="Arial" w:hAnsi="Arial" w:cs="Arial"/>
                <w:b/>
                <w:bCs/>
                <w:highlight w:val="green"/>
              </w:rPr>
              <w:t>Agreement</w:t>
            </w:r>
          </w:p>
          <w:p w14:paraId="1F783D26" w14:textId="77777777" w:rsidR="004F3685" w:rsidRPr="004F3685" w:rsidRDefault="004F3685" w:rsidP="004F3685">
            <w:pPr>
              <w:rPr>
                <w:rFonts w:ascii="Arial" w:hAnsi="Arial" w:cs="Arial"/>
              </w:rPr>
            </w:pPr>
            <w:r w:rsidRPr="004F3685">
              <w:rPr>
                <w:rFonts w:ascii="Arial" w:hAnsi="Arial" w:cs="Arial"/>
              </w:rPr>
              <w:t xml:space="preserve">For RACH configuration Option 1 with Alt 1-1, for determination of lowest RO of additional-ROs in SBFD symbols, select one from the following alternatives. </w:t>
            </w:r>
          </w:p>
          <w:p w14:paraId="62CE94DF" w14:textId="77777777" w:rsidR="004F3685" w:rsidRPr="004F3685" w:rsidRDefault="004F3685" w:rsidP="004F3685">
            <w:pPr>
              <w:pStyle w:val="a6"/>
              <w:numPr>
                <w:ilvl w:val="0"/>
                <w:numId w:val="30"/>
              </w:numPr>
              <w:overflowPunct/>
              <w:autoSpaceDE/>
              <w:autoSpaceDN/>
              <w:spacing w:after="0"/>
              <w:ind w:left="720"/>
              <w:contextualSpacing w:val="0"/>
              <w:textAlignment w:val="auto"/>
              <w:rPr>
                <w:rFonts w:ascii="Arial" w:hAnsi="Arial" w:cs="Arial"/>
                <w:lang w:val="en-US"/>
              </w:rPr>
            </w:pPr>
            <w:r w:rsidRPr="004F3685">
              <w:rPr>
                <w:rFonts w:ascii="Arial" w:hAnsi="Arial" w:cs="Arial"/>
                <w:lang w:val="en-US"/>
              </w:rPr>
              <w:t>Alt 1: The</w:t>
            </w:r>
            <w:r w:rsidRPr="004F3685">
              <w:rPr>
                <w:rFonts w:ascii="Arial" w:hAnsi="Arial" w:cs="Arial"/>
                <w:i/>
                <w:iCs/>
                <w:lang w:val="en-US"/>
              </w:rPr>
              <w:t xml:space="preserve"> </w:t>
            </w:r>
            <w:r w:rsidRPr="004F3685">
              <w:rPr>
                <w:rFonts w:ascii="Arial" w:hAnsi="Arial" w:cs="Arial"/>
                <w:lang w:val="en-US"/>
              </w:rPr>
              <w:t>parameter</w:t>
            </w:r>
            <w:r w:rsidRPr="004F3685">
              <w:rPr>
                <w:rFonts w:ascii="Arial" w:hAnsi="Arial" w:cs="Arial"/>
                <w:i/>
                <w:iCs/>
                <w:lang w:val="en-US"/>
              </w:rPr>
              <w:t xml:space="preserve"> msg1-FrequencyStart </w:t>
            </w:r>
            <w:r w:rsidRPr="004F3685">
              <w:rPr>
                <w:rFonts w:ascii="Arial" w:hAnsi="Arial" w:cs="Arial"/>
                <w:lang w:val="en-US"/>
              </w:rPr>
              <w:t xml:space="preserve">in </w:t>
            </w:r>
            <w:r w:rsidRPr="004F3685">
              <w:rPr>
                <w:rFonts w:ascii="Arial" w:hAnsi="Arial" w:cs="Arial"/>
                <w:i/>
                <w:iCs/>
                <w:lang w:val="en-US"/>
              </w:rPr>
              <w:t>rach-ConfigCommon</w:t>
            </w:r>
            <w:r w:rsidRPr="004F3685">
              <w:rPr>
                <w:rFonts w:ascii="Arial" w:hAnsi="Arial" w:cs="Arial"/>
                <w:lang w:val="en-US"/>
              </w:rPr>
              <w:t xml:space="preserve"> is applied with no reinterpretation.</w:t>
            </w:r>
          </w:p>
          <w:p w14:paraId="2A322673" w14:textId="77777777" w:rsidR="004F3685" w:rsidRPr="004F3685" w:rsidRDefault="004F3685" w:rsidP="004F3685">
            <w:pPr>
              <w:pStyle w:val="a6"/>
              <w:numPr>
                <w:ilvl w:val="0"/>
                <w:numId w:val="30"/>
              </w:numPr>
              <w:overflowPunct/>
              <w:autoSpaceDE/>
              <w:autoSpaceDN/>
              <w:spacing w:after="0"/>
              <w:ind w:left="720"/>
              <w:contextualSpacing w:val="0"/>
              <w:textAlignment w:val="auto"/>
              <w:rPr>
                <w:rFonts w:ascii="Arial" w:hAnsi="Arial" w:cs="Arial"/>
                <w:lang w:val="en-US"/>
              </w:rPr>
            </w:pPr>
            <w:r w:rsidRPr="004F3685">
              <w:rPr>
                <w:rFonts w:ascii="Arial" w:hAnsi="Arial" w:cs="Arial"/>
                <w:lang w:val="en-US"/>
              </w:rPr>
              <w:t>Alt 2-1: The</w:t>
            </w:r>
            <w:r w:rsidRPr="004F3685">
              <w:rPr>
                <w:rFonts w:ascii="Arial" w:hAnsi="Arial" w:cs="Arial"/>
                <w:i/>
                <w:iCs/>
                <w:lang w:val="en-US"/>
              </w:rPr>
              <w:t xml:space="preserve"> </w:t>
            </w:r>
            <w:r w:rsidRPr="004F3685">
              <w:rPr>
                <w:rFonts w:ascii="Arial" w:hAnsi="Arial" w:cs="Arial"/>
                <w:lang w:val="en-US"/>
              </w:rPr>
              <w:t>parameter</w:t>
            </w:r>
            <w:r w:rsidRPr="004F3685">
              <w:rPr>
                <w:rFonts w:ascii="Arial" w:hAnsi="Arial" w:cs="Arial"/>
                <w:i/>
                <w:iCs/>
                <w:lang w:val="en-US"/>
              </w:rPr>
              <w:t xml:space="preserve"> msg1-FrequencyStart </w:t>
            </w:r>
            <w:r w:rsidRPr="004F3685">
              <w:rPr>
                <w:rFonts w:ascii="Arial" w:hAnsi="Arial" w:cs="Arial"/>
                <w:lang w:val="en-US"/>
              </w:rPr>
              <w:t xml:space="preserve">in </w:t>
            </w:r>
            <w:r w:rsidRPr="004F3685">
              <w:rPr>
                <w:rFonts w:ascii="Arial" w:hAnsi="Arial" w:cs="Arial"/>
                <w:i/>
                <w:iCs/>
                <w:lang w:val="en-US"/>
              </w:rPr>
              <w:t>rach-ConfigCommon</w:t>
            </w:r>
            <w:r w:rsidRPr="004F3685">
              <w:rPr>
                <w:rFonts w:ascii="Arial" w:hAnsi="Arial" w:cs="Arial"/>
                <w:lang w:val="en-US"/>
              </w:rPr>
              <w:t xml:space="preserve"> is reinterpreted as the frequency offset of lowest RO in frequency domain with respective to the lowest PRB of UL usable PRBs.</w:t>
            </w:r>
          </w:p>
          <w:p w14:paraId="60F9D1C8" w14:textId="77777777" w:rsidR="004F3685" w:rsidRPr="004F3685" w:rsidRDefault="004F3685" w:rsidP="004F3685">
            <w:pPr>
              <w:pStyle w:val="a6"/>
              <w:numPr>
                <w:ilvl w:val="0"/>
                <w:numId w:val="30"/>
              </w:numPr>
              <w:overflowPunct/>
              <w:autoSpaceDE/>
              <w:autoSpaceDN/>
              <w:spacing w:after="0"/>
              <w:ind w:left="720"/>
              <w:contextualSpacing w:val="0"/>
              <w:textAlignment w:val="auto"/>
              <w:rPr>
                <w:rFonts w:ascii="Arial" w:hAnsi="Arial" w:cs="Arial"/>
                <w:lang w:val="en-US"/>
              </w:rPr>
            </w:pPr>
            <w:r w:rsidRPr="004F3685">
              <w:rPr>
                <w:rFonts w:ascii="Arial" w:hAnsi="Arial" w:cs="Arial"/>
                <w:lang w:val="en-US"/>
              </w:rPr>
              <w:t xml:space="preserve">Alt 2-3: The frequency offset of lowest RO in frequency domain with respective to the lowest PRB of UL usable PRBs is equal to </w:t>
            </w:r>
            <w:r w:rsidRPr="004F3685">
              <w:rPr>
                <w:rFonts w:ascii="Arial" w:hAnsi="Arial" w:cs="Arial"/>
                <w:i/>
                <w:iCs/>
                <w:lang w:val="en-US"/>
              </w:rPr>
              <w:t>mod</w:t>
            </w:r>
            <w:r w:rsidRPr="004F3685">
              <w:rPr>
                <w:rFonts w:ascii="Arial" w:hAnsi="Arial" w:cs="Arial"/>
                <w:lang w:val="en-US"/>
              </w:rPr>
              <w:t xml:space="preserve"> (</w:t>
            </w:r>
            <w:r w:rsidRPr="004F3685">
              <w:rPr>
                <w:rFonts w:ascii="Arial" w:hAnsi="Arial" w:cs="Arial"/>
                <w:i/>
                <w:iCs/>
                <w:lang w:val="en-US"/>
              </w:rPr>
              <w:t>msg1-FrequencyStart</w:t>
            </w:r>
            <w:r w:rsidRPr="004F3685">
              <w:rPr>
                <w:rFonts w:ascii="Arial" w:hAnsi="Arial" w:cs="Arial"/>
                <w:lang w:val="en-US"/>
              </w:rPr>
              <w:t>, bandwidth of UL usable PRBs).</w:t>
            </w:r>
          </w:p>
          <w:p w14:paraId="6AF1D4D9" w14:textId="77777777" w:rsidR="004F3685" w:rsidRPr="004F3685" w:rsidRDefault="004F3685" w:rsidP="004F3685">
            <w:pPr>
              <w:pStyle w:val="a6"/>
              <w:numPr>
                <w:ilvl w:val="0"/>
                <w:numId w:val="30"/>
              </w:numPr>
              <w:overflowPunct/>
              <w:autoSpaceDE/>
              <w:autoSpaceDN/>
              <w:spacing w:after="0"/>
              <w:ind w:left="720"/>
              <w:contextualSpacing w:val="0"/>
              <w:textAlignment w:val="auto"/>
              <w:rPr>
                <w:rFonts w:ascii="Arial" w:hAnsi="Arial" w:cs="Arial"/>
                <w:lang w:val="en-US"/>
              </w:rPr>
            </w:pPr>
            <w:r w:rsidRPr="004F3685">
              <w:rPr>
                <w:rFonts w:ascii="Arial" w:hAnsi="Arial" w:cs="Arial"/>
                <w:lang w:val="en-US"/>
              </w:rPr>
              <w:t>FFS: Possible modifications</w:t>
            </w:r>
          </w:p>
          <w:p w14:paraId="5A7F77F3" w14:textId="77777777" w:rsidR="004F3685" w:rsidRPr="004F3685" w:rsidRDefault="004F3685" w:rsidP="004F3685">
            <w:pPr>
              <w:rPr>
                <w:rFonts w:ascii="Arial" w:hAnsi="Arial" w:cs="Arial"/>
                <w:lang w:val="en-US"/>
              </w:rPr>
            </w:pPr>
          </w:p>
          <w:p w14:paraId="67298D80" w14:textId="77777777" w:rsidR="004F3685" w:rsidRPr="004F3685" w:rsidRDefault="004F3685" w:rsidP="004F3685">
            <w:pPr>
              <w:rPr>
                <w:rFonts w:ascii="Arial" w:hAnsi="Arial" w:cs="Arial"/>
                <w:b/>
                <w:bCs/>
                <w:lang w:val="en-US"/>
              </w:rPr>
            </w:pPr>
            <w:r w:rsidRPr="004F3685">
              <w:rPr>
                <w:rFonts w:ascii="Arial" w:hAnsi="Arial" w:cs="Arial"/>
                <w:b/>
                <w:bCs/>
                <w:lang w:val="en-US"/>
              </w:rPr>
              <w:t>Conclusion</w:t>
            </w:r>
          </w:p>
          <w:p w14:paraId="40265ABD" w14:textId="77777777" w:rsidR="004F3685" w:rsidRPr="004F3685" w:rsidRDefault="004F3685" w:rsidP="004F3685">
            <w:pPr>
              <w:rPr>
                <w:rFonts w:ascii="Arial" w:hAnsi="Arial" w:cs="Arial"/>
                <w:lang w:val="en-US"/>
              </w:rPr>
            </w:pPr>
            <w:r w:rsidRPr="004F3685">
              <w:rPr>
                <w:rFonts w:ascii="Arial" w:hAnsi="Arial" w:cs="Arial"/>
                <w:lang w:val="en-US"/>
              </w:rPr>
              <w:t>There is no consensus in RAN1 to support the following in Rel-19:</w:t>
            </w:r>
          </w:p>
          <w:p w14:paraId="37788E84" w14:textId="38523EF9" w:rsidR="00F92724" w:rsidRPr="00766725" w:rsidRDefault="004F3685" w:rsidP="004F3685">
            <w:pPr>
              <w:pStyle w:val="a6"/>
              <w:numPr>
                <w:ilvl w:val="0"/>
                <w:numId w:val="30"/>
              </w:numPr>
              <w:overflowPunct/>
              <w:autoSpaceDE/>
              <w:autoSpaceDN/>
              <w:adjustRightInd/>
              <w:spacing w:after="0"/>
              <w:ind w:left="720"/>
              <w:contextualSpacing w:val="0"/>
              <w:textAlignment w:val="auto"/>
              <w:rPr>
                <w:rFonts w:ascii="Arial" w:hAnsi="Arial" w:cs="Arial"/>
                <w:szCs w:val="21"/>
              </w:rPr>
            </w:pPr>
            <w:r w:rsidRPr="004F3685">
              <w:rPr>
                <w:rFonts w:ascii="Arial" w:hAnsi="Arial" w:cs="Arial"/>
                <w:szCs w:val="21"/>
              </w:rPr>
              <w:t>Enabling both RACH configuration Option 1 and Option 2 for SBFD random access operation in a cell from network side.</w:t>
            </w:r>
          </w:p>
        </w:tc>
      </w:tr>
    </w:tbl>
    <w:p w14:paraId="00000D68" w14:textId="071BC389" w:rsidR="00213E40" w:rsidRPr="004F3685" w:rsidRDefault="00213E40" w:rsidP="00E12593">
      <w:pPr>
        <w:spacing w:before="240" w:line="276" w:lineRule="auto"/>
        <w:jc w:val="both"/>
        <w:rPr>
          <w:rFonts w:ascii="Arial" w:eastAsiaTheme="minorEastAsia" w:hAnsi="Arial" w:cs="Arial"/>
          <w:lang w:eastAsia="ko-KR"/>
        </w:rPr>
      </w:pPr>
      <w:r w:rsidRPr="004F3685">
        <w:rPr>
          <w:rFonts w:ascii="Arial" w:eastAsiaTheme="minorEastAsia" w:hAnsi="Arial" w:cs="Arial"/>
          <w:lang w:eastAsia="ko-KR"/>
        </w:rPr>
        <w:lastRenderedPageBreak/>
        <w:t xml:space="preserve">In this contribution, we would like to discuss the detailed </w:t>
      </w:r>
      <w:r w:rsidR="00072948" w:rsidRPr="004F3685">
        <w:rPr>
          <w:rFonts w:ascii="Arial" w:eastAsiaTheme="minorEastAsia" w:hAnsi="Arial" w:cs="Arial"/>
          <w:lang w:eastAsia="ko-KR"/>
        </w:rPr>
        <w:t xml:space="preserve">random access in SBFD symbols in RRC Connected and </w:t>
      </w:r>
      <w:r w:rsidR="008E36E3" w:rsidRPr="004F3685">
        <w:rPr>
          <w:rFonts w:ascii="Arial" w:eastAsiaTheme="minorEastAsia" w:hAnsi="Arial" w:cs="Arial"/>
          <w:lang w:eastAsia="ko-KR"/>
        </w:rPr>
        <w:t>I</w:t>
      </w:r>
      <w:r w:rsidR="00072948" w:rsidRPr="004F3685">
        <w:rPr>
          <w:rFonts w:ascii="Arial" w:eastAsiaTheme="minorEastAsia" w:hAnsi="Arial" w:cs="Arial"/>
          <w:lang w:eastAsia="ko-KR"/>
        </w:rPr>
        <w:t>dle</w:t>
      </w:r>
      <w:r w:rsidR="008E36E3" w:rsidRPr="004F3685">
        <w:rPr>
          <w:rFonts w:ascii="Arial" w:eastAsiaTheme="minorEastAsia" w:hAnsi="Arial" w:cs="Arial"/>
          <w:lang w:eastAsia="ko-KR"/>
        </w:rPr>
        <w:t>/</w:t>
      </w:r>
      <w:r w:rsidR="00072948" w:rsidRPr="004F3685">
        <w:rPr>
          <w:rFonts w:ascii="Arial" w:eastAsiaTheme="minorEastAsia" w:hAnsi="Arial" w:cs="Arial"/>
          <w:lang w:eastAsia="ko-KR"/>
        </w:rPr>
        <w:t>Inactive</w:t>
      </w:r>
      <w:r w:rsidR="008E36E3" w:rsidRPr="004F3685">
        <w:rPr>
          <w:rFonts w:ascii="Arial" w:eastAsiaTheme="minorEastAsia" w:hAnsi="Arial" w:cs="Arial"/>
          <w:lang w:eastAsia="ko-KR"/>
        </w:rPr>
        <w:t xml:space="preserve"> </w:t>
      </w:r>
      <w:r w:rsidRPr="004F3685">
        <w:rPr>
          <w:rFonts w:ascii="Arial" w:eastAsiaTheme="minorEastAsia" w:hAnsi="Arial" w:cs="Arial"/>
          <w:lang w:eastAsia="ko-KR"/>
        </w:rPr>
        <w:t>mode.</w:t>
      </w:r>
    </w:p>
    <w:p w14:paraId="7ED52BC1" w14:textId="77777777" w:rsidR="007C0A52" w:rsidRPr="004F3685" w:rsidRDefault="007C0A52" w:rsidP="001C1B5D">
      <w:pPr>
        <w:spacing w:before="240" w:line="276" w:lineRule="auto"/>
        <w:jc w:val="both"/>
        <w:rPr>
          <w:rFonts w:ascii="Arial" w:eastAsiaTheme="minorEastAsia" w:hAnsi="Arial" w:cs="Arial"/>
          <w:lang w:eastAsia="ko-KR"/>
        </w:rPr>
      </w:pPr>
    </w:p>
    <w:p w14:paraId="48E10426" w14:textId="42CBA24B" w:rsidR="002559DF" w:rsidRPr="004F3685" w:rsidRDefault="00D97076" w:rsidP="001C1B5D">
      <w:pPr>
        <w:pStyle w:val="1"/>
        <w:tabs>
          <w:tab w:val="left" w:pos="2835"/>
        </w:tabs>
        <w:spacing w:line="276" w:lineRule="auto"/>
        <w:rPr>
          <w:rFonts w:cs="Arial"/>
          <w:b/>
          <w:sz w:val="32"/>
        </w:rPr>
      </w:pPr>
      <w:r w:rsidRPr="004F3685">
        <w:rPr>
          <w:rFonts w:cs="Arial"/>
          <w:b/>
          <w:sz w:val="32"/>
        </w:rPr>
        <w:t>Discussion</w:t>
      </w:r>
    </w:p>
    <w:p w14:paraId="142850D3" w14:textId="40192E02" w:rsidR="008D1DAD" w:rsidRPr="004F3685" w:rsidRDefault="00A4453C" w:rsidP="006F10E9">
      <w:pPr>
        <w:spacing w:line="276" w:lineRule="auto"/>
        <w:jc w:val="both"/>
        <w:rPr>
          <w:rFonts w:ascii="Arial" w:hAnsi="Arial" w:cs="Arial"/>
          <w:lang w:val="en-US"/>
        </w:rPr>
      </w:pPr>
      <w:r w:rsidRPr="004F3685">
        <w:rPr>
          <w:rFonts w:ascii="Arial" w:hAnsi="Arial" w:cs="Arial"/>
          <w:lang w:val="en-US"/>
        </w:rPr>
        <w:t xml:space="preserve">To increase the SBFD symbol utilization, </w:t>
      </w:r>
      <w:r w:rsidR="00D80FC1" w:rsidRPr="004F3685">
        <w:rPr>
          <w:rFonts w:ascii="Arial" w:hAnsi="Arial" w:cs="Arial"/>
          <w:lang w:val="en-US"/>
        </w:rPr>
        <w:t>r</w:t>
      </w:r>
      <w:r w:rsidR="008D1DAD" w:rsidRPr="004F3685">
        <w:rPr>
          <w:rFonts w:ascii="Arial" w:hAnsi="Arial" w:cs="Arial"/>
          <w:lang w:val="en-US"/>
        </w:rPr>
        <w:t>andom access in SBFD symbols</w:t>
      </w:r>
      <w:r w:rsidR="008A7820" w:rsidRPr="004F3685">
        <w:rPr>
          <w:rFonts w:ascii="Arial" w:hAnsi="Arial" w:cs="Arial"/>
          <w:lang w:val="en-US"/>
        </w:rPr>
        <w:t xml:space="preserve"> are proposed and </w:t>
      </w:r>
      <w:r w:rsidR="007A6FCB" w:rsidRPr="004F3685">
        <w:rPr>
          <w:rFonts w:ascii="Arial" w:hAnsi="Arial" w:cs="Arial"/>
          <w:lang w:val="en-US"/>
        </w:rPr>
        <w:t>studied</w:t>
      </w:r>
      <w:r w:rsidR="008A7820" w:rsidRPr="004F3685">
        <w:rPr>
          <w:rFonts w:ascii="Arial" w:hAnsi="Arial" w:cs="Arial"/>
          <w:lang w:val="en-US"/>
        </w:rPr>
        <w:t>. Random access in SBFD symbols</w:t>
      </w:r>
      <w:r w:rsidR="008D1DAD" w:rsidRPr="004F3685">
        <w:rPr>
          <w:rFonts w:ascii="Arial" w:hAnsi="Arial" w:cs="Arial"/>
          <w:lang w:val="en-US"/>
        </w:rPr>
        <w:t xml:space="preserve"> increases the number of available UL transmission opportunities in the TDD UL-DL frame configuration period for the PRACH/preamble transmissions</w:t>
      </w:r>
      <w:r w:rsidR="00DE051D" w:rsidRPr="004F3685">
        <w:rPr>
          <w:rFonts w:ascii="Arial" w:hAnsi="Arial" w:cs="Arial"/>
          <w:lang w:val="en-US"/>
        </w:rPr>
        <w:t xml:space="preserve"> and reduces the random access latency</w:t>
      </w:r>
      <w:r w:rsidR="008D1DAD" w:rsidRPr="004F3685">
        <w:rPr>
          <w:rFonts w:ascii="Arial" w:hAnsi="Arial" w:cs="Arial"/>
          <w:lang w:val="en-US"/>
        </w:rPr>
        <w:t xml:space="preserve">. </w:t>
      </w:r>
    </w:p>
    <w:p w14:paraId="3E48BB15" w14:textId="38DCBA64" w:rsidR="00DC4756" w:rsidRPr="004F3685" w:rsidRDefault="00DF229F" w:rsidP="006F10E9">
      <w:pPr>
        <w:spacing w:line="276" w:lineRule="auto"/>
        <w:jc w:val="both"/>
        <w:rPr>
          <w:rFonts w:ascii="Arial" w:hAnsi="Arial" w:cs="Arial"/>
        </w:rPr>
      </w:pPr>
      <w:r w:rsidRPr="004F3685">
        <w:rPr>
          <w:rFonts w:ascii="Arial" w:hAnsi="Arial" w:cs="Arial"/>
          <w:lang w:val="en-US"/>
        </w:rPr>
        <w:t>A</w:t>
      </w:r>
      <w:r w:rsidR="00DC4756" w:rsidRPr="004F3685">
        <w:rPr>
          <w:rFonts w:ascii="Arial" w:hAnsi="Arial" w:cs="Arial"/>
          <w:lang w:val="en-US"/>
        </w:rPr>
        <w:t xml:space="preserve">ccording to RAN1 discussion so far, there could be a RACH Occasion (RO) within a SBFD symbol. </w:t>
      </w:r>
      <w:r w:rsidR="00AB766C" w:rsidRPr="004F3685">
        <w:rPr>
          <w:rFonts w:ascii="Arial" w:hAnsi="Arial" w:cs="Arial"/>
          <w:lang w:val="en-US"/>
        </w:rPr>
        <w:t>And such</w:t>
      </w:r>
      <w:r w:rsidR="00DC4756" w:rsidRPr="004F3685">
        <w:rPr>
          <w:rFonts w:ascii="Arial" w:hAnsi="Arial" w:cs="Arial"/>
          <w:lang w:val="en-US"/>
        </w:rPr>
        <w:t xml:space="preserve"> </w:t>
      </w:r>
      <w:r w:rsidR="00DC4756" w:rsidRPr="004F3685">
        <w:rPr>
          <w:rFonts w:ascii="Arial" w:hAnsi="Arial" w:cs="Arial"/>
          <w:color w:val="000000"/>
        </w:rPr>
        <w:t xml:space="preserve">RO </w:t>
      </w:r>
      <w:r w:rsidR="00124DF7" w:rsidRPr="004F3685">
        <w:rPr>
          <w:rFonts w:ascii="Arial" w:hAnsi="Arial" w:cs="Arial"/>
          <w:color w:val="000000"/>
        </w:rPr>
        <w:t xml:space="preserve">may </w:t>
      </w:r>
      <w:r w:rsidR="008F4BAE" w:rsidRPr="004F3685">
        <w:rPr>
          <w:rFonts w:ascii="Arial" w:hAnsi="Arial" w:cs="Arial"/>
          <w:color w:val="000000"/>
        </w:rPr>
        <w:t>start from</w:t>
      </w:r>
      <w:r w:rsidR="00DC4756" w:rsidRPr="004F3685">
        <w:rPr>
          <w:rFonts w:ascii="Arial" w:hAnsi="Arial" w:cs="Arial"/>
          <w:color w:val="000000"/>
        </w:rPr>
        <w:t xml:space="preserve"> SBFD symbol and ending in</w:t>
      </w:r>
      <w:r w:rsidR="00DC4756" w:rsidRPr="004F3685">
        <w:rPr>
          <w:rFonts w:ascii="Arial" w:hAnsi="Arial" w:cs="Arial"/>
        </w:rPr>
        <w:t xml:space="preserve"> non-SBFD symbol either in the same slot or across different slots can be valid based on network configuration</w:t>
      </w:r>
      <w:r w:rsidR="001243CC" w:rsidRPr="004F3685">
        <w:rPr>
          <w:rFonts w:ascii="Arial" w:hAnsi="Arial" w:cs="Arial"/>
        </w:rPr>
        <w:t xml:space="preserve">. Figure 1 illustrates an example of RO across two SBFD slots. </w:t>
      </w:r>
    </w:p>
    <w:p w14:paraId="0BCB35BC" w14:textId="537684D6" w:rsidR="001243CC" w:rsidRPr="004F3685" w:rsidRDefault="00D9087B" w:rsidP="006F10E9">
      <w:pPr>
        <w:spacing w:line="276" w:lineRule="auto"/>
        <w:jc w:val="both"/>
        <w:rPr>
          <w:rFonts w:ascii="Arial" w:eastAsiaTheme="minorEastAsia" w:hAnsi="Arial" w:cs="Arial"/>
          <w:lang w:eastAsia="ko-KR"/>
        </w:rPr>
      </w:pPr>
      <w:r w:rsidRPr="004F3685">
        <w:rPr>
          <w:rFonts w:ascii="Arial" w:eastAsiaTheme="minorEastAsia" w:hAnsi="Arial" w:cs="Arial"/>
          <w:lang w:eastAsia="ko-KR"/>
        </w:rPr>
        <w:t>Utilizing such RO in SBFD symbols, RAN1 and RAN2 require to design/ extend the existing random access procedure such as RO configuration, Msg.1/preamble transmission, and UE</w:t>
      </w:r>
      <w:r w:rsidR="00CD602A" w:rsidRPr="004F3685">
        <w:rPr>
          <w:rFonts w:ascii="Arial" w:eastAsiaTheme="minorEastAsia" w:hAnsi="Arial" w:cs="Arial"/>
          <w:lang w:eastAsia="ko-KR"/>
        </w:rPr>
        <w:t xml:space="preserve"> power ramping behaviour.</w:t>
      </w:r>
    </w:p>
    <w:p w14:paraId="259EA4E0" w14:textId="5227E417" w:rsidR="00DB0B8E" w:rsidRPr="004F3685" w:rsidRDefault="00DB0B8E" w:rsidP="006F10E9">
      <w:pPr>
        <w:spacing w:line="276" w:lineRule="auto"/>
        <w:jc w:val="both"/>
        <w:rPr>
          <w:rFonts w:ascii="Arial" w:eastAsiaTheme="minorEastAsia" w:hAnsi="Arial" w:cs="Arial"/>
          <w:lang w:eastAsia="ko-KR"/>
        </w:rPr>
      </w:pPr>
    </w:p>
    <w:p w14:paraId="0EAB9B68" w14:textId="77777777" w:rsidR="001243CC" w:rsidRPr="004F3685" w:rsidRDefault="001243CC" w:rsidP="001243CC">
      <w:pPr>
        <w:keepNext/>
        <w:spacing w:line="276" w:lineRule="auto"/>
        <w:jc w:val="center"/>
        <w:rPr>
          <w:rFonts w:ascii="Arial" w:hAnsi="Arial" w:cs="Arial"/>
        </w:rPr>
      </w:pPr>
      <w:r w:rsidRPr="004F3685">
        <w:rPr>
          <w:rFonts w:ascii="Arial" w:hAnsi="Arial" w:cs="Arial"/>
          <w:noProof/>
          <w:lang w:val="en-US" w:eastAsia="ko-KR"/>
        </w:rPr>
        <w:lastRenderedPageBreak/>
        <w:drawing>
          <wp:inline distT="0" distB="0" distL="0" distR="0" wp14:anchorId="0FA9EBFC" wp14:editId="702943B3">
            <wp:extent cx="3642360" cy="2301172"/>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5757" cy="2309636"/>
                    </a:xfrm>
                    <a:prstGeom prst="rect">
                      <a:avLst/>
                    </a:prstGeom>
                    <a:noFill/>
                    <a:ln>
                      <a:noFill/>
                    </a:ln>
                  </pic:spPr>
                </pic:pic>
              </a:graphicData>
            </a:graphic>
          </wp:inline>
        </w:drawing>
      </w:r>
    </w:p>
    <w:p w14:paraId="5BD1345D" w14:textId="5CA1BB43" w:rsidR="001243CC" w:rsidRDefault="001243CC" w:rsidP="001243CC">
      <w:pPr>
        <w:pStyle w:val="ae"/>
        <w:jc w:val="center"/>
        <w:rPr>
          <w:rFonts w:ascii="Arial" w:hAnsi="Arial" w:cs="Arial"/>
          <w:b w:val="0"/>
        </w:rPr>
      </w:pPr>
      <w:r w:rsidRPr="004F3685">
        <w:rPr>
          <w:rFonts w:ascii="Arial" w:hAnsi="Arial" w:cs="Arial"/>
        </w:rPr>
        <w:t xml:space="preserve">Figure </w:t>
      </w:r>
      <w:r w:rsidRPr="004F3685">
        <w:rPr>
          <w:rFonts w:ascii="Arial" w:hAnsi="Arial" w:cs="Arial"/>
        </w:rPr>
        <w:fldChar w:fldCharType="begin"/>
      </w:r>
      <w:r w:rsidRPr="004F3685">
        <w:rPr>
          <w:rFonts w:ascii="Arial" w:hAnsi="Arial" w:cs="Arial"/>
        </w:rPr>
        <w:instrText xml:space="preserve"> SEQ Figure \* ARABIC </w:instrText>
      </w:r>
      <w:r w:rsidRPr="004F3685">
        <w:rPr>
          <w:rFonts w:ascii="Arial" w:hAnsi="Arial" w:cs="Arial"/>
        </w:rPr>
        <w:fldChar w:fldCharType="separate"/>
      </w:r>
      <w:r w:rsidR="00230CEB" w:rsidRPr="004F3685">
        <w:rPr>
          <w:rFonts w:ascii="Arial" w:hAnsi="Arial" w:cs="Arial"/>
          <w:noProof/>
        </w:rPr>
        <w:t>1</w:t>
      </w:r>
      <w:r w:rsidRPr="004F3685">
        <w:rPr>
          <w:rFonts w:ascii="Arial" w:hAnsi="Arial" w:cs="Arial"/>
        </w:rPr>
        <w:fldChar w:fldCharType="end"/>
      </w:r>
      <w:r w:rsidRPr="004F3685">
        <w:rPr>
          <w:rFonts w:ascii="Arial" w:hAnsi="Arial" w:cs="Arial"/>
        </w:rPr>
        <w:t xml:space="preserve"> </w:t>
      </w:r>
      <w:r w:rsidRPr="004F3685">
        <w:rPr>
          <w:rFonts w:ascii="Arial" w:hAnsi="Arial" w:cs="Arial"/>
          <w:b w:val="0"/>
        </w:rPr>
        <w:t>An example of RO across SBFD slots</w:t>
      </w:r>
    </w:p>
    <w:p w14:paraId="4399EC21" w14:textId="77777777" w:rsidR="0091246B" w:rsidRPr="0091246B" w:rsidRDefault="0091246B" w:rsidP="0091246B"/>
    <w:p w14:paraId="1BA53303" w14:textId="77777777" w:rsidR="00B65CCB" w:rsidRPr="004F3685" w:rsidRDefault="00B65CCB" w:rsidP="00B65CCB">
      <w:pPr>
        <w:pStyle w:val="2"/>
        <w:rPr>
          <w:rFonts w:eastAsiaTheme="minorEastAsia"/>
          <w:lang w:eastAsia="ko-KR"/>
        </w:rPr>
      </w:pPr>
      <w:r w:rsidRPr="004F3685">
        <w:rPr>
          <w:rFonts w:eastAsiaTheme="minorEastAsia"/>
          <w:lang w:eastAsia="ko-KR"/>
        </w:rPr>
        <w:t>Early Indication</w:t>
      </w:r>
    </w:p>
    <w:p w14:paraId="2BA2C492" w14:textId="7D8E9FB0" w:rsidR="00B65CCB" w:rsidRPr="004F3685" w:rsidRDefault="00627DB3" w:rsidP="00B65CCB">
      <w:pPr>
        <w:jc w:val="both"/>
        <w:rPr>
          <w:rFonts w:ascii="Arial" w:eastAsiaTheme="minorEastAsia" w:hAnsi="Arial" w:cs="Arial"/>
          <w:lang w:val="en-US" w:eastAsia="ko-KR"/>
        </w:rPr>
      </w:pPr>
      <w:r>
        <w:rPr>
          <w:rFonts w:ascii="Arial" w:eastAsiaTheme="minorEastAsia" w:hAnsi="Arial" w:cs="Arial"/>
          <w:lang w:val="en-US" w:eastAsia="ko-KR"/>
        </w:rPr>
        <w:t>RAN2 needs to</w:t>
      </w:r>
      <w:r w:rsidR="00B65CCB" w:rsidRPr="004F3685">
        <w:rPr>
          <w:rFonts w:ascii="Arial" w:eastAsiaTheme="minorEastAsia" w:hAnsi="Arial" w:cs="Arial"/>
          <w:lang w:val="en-US" w:eastAsia="ko-KR"/>
        </w:rPr>
        <w:t xml:space="preserve"> discuss and decid</w:t>
      </w:r>
      <w:r w:rsidR="00F45D8E">
        <w:rPr>
          <w:rFonts w:ascii="Arial" w:eastAsiaTheme="minorEastAsia" w:hAnsi="Arial" w:cs="Arial"/>
          <w:lang w:val="en-US" w:eastAsia="ko-KR"/>
        </w:rPr>
        <w:t>e</w:t>
      </w:r>
      <w:r w:rsidR="00B65CCB" w:rsidRPr="004F3685">
        <w:rPr>
          <w:rFonts w:ascii="Arial" w:eastAsiaTheme="minorEastAsia" w:hAnsi="Arial" w:cs="Arial"/>
          <w:lang w:val="en-US" w:eastAsia="ko-KR"/>
        </w:rPr>
        <w:t xml:space="preserve"> on the necessity of an 'Early Indication' mechanism for Release 19 SBFD. Similar to previous releases of NR that supported an early indication mechanism for REDCAP, we believe </w:t>
      </w:r>
      <w:r w:rsidR="00CF439D">
        <w:rPr>
          <w:rFonts w:ascii="Arial" w:eastAsiaTheme="minorEastAsia" w:hAnsi="Arial" w:cs="Arial"/>
          <w:lang w:val="en-US" w:eastAsia="ko-KR"/>
        </w:rPr>
        <w:t>Msg</w:t>
      </w:r>
      <w:r w:rsidR="00B65CCB" w:rsidRPr="004F3685">
        <w:rPr>
          <w:rFonts w:ascii="Arial" w:eastAsiaTheme="minorEastAsia" w:hAnsi="Arial" w:cs="Arial"/>
          <w:lang w:val="en-US" w:eastAsia="ko-KR"/>
        </w:rPr>
        <w:t xml:space="preserve"> 3-based early indication mechanism could be considered for Release 19 SBFD</w:t>
      </w:r>
      <w:r w:rsidR="009A0345">
        <w:rPr>
          <w:rFonts w:ascii="Arial" w:eastAsiaTheme="minorEastAsia" w:hAnsi="Arial" w:cs="Arial"/>
          <w:lang w:val="en-US" w:eastAsia="ko-KR"/>
        </w:rPr>
        <w:t xml:space="preserve">, in addition to the obvious </w:t>
      </w:r>
      <w:r w:rsidR="00CF439D">
        <w:rPr>
          <w:rFonts w:ascii="Arial" w:eastAsiaTheme="minorEastAsia" w:hAnsi="Arial" w:cs="Arial"/>
          <w:lang w:val="en-US" w:eastAsia="ko-KR"/>
        </w:rPr>
        <w:t>Msg</w:t>
      </w:r>
      <w:r w:rsidR="009A0345">
        <w:rPr>
          <w:rFonts w:ascii="Arial" w:eastAsiaTheme="minorEastAsia" w:hAnsi="Arial" w:cs="Arial"/>
          <w:lang w:val="en-US" w:eastAsia="ko-KR"/>
        </w:rPr>
        <w:t xml:space="preserve"> 1-based early indication which is </w:t>
      </w:r>
      <w:r w:rsidR="00CF439D">
        <w:rPr>
          <w:rFonts w:ascii="Arial" w:eastAsiaTheme="minorEastAsia" w:hAnsi="Arial" w:cs="Arial"/>
          <w:lang w:val="en-US" w:eastAsia="ko-KR"/>
        </w:rPr>
        <w:t>already agreed as a RAN2 understanding</w:t>
      </w:r>
      <w:r w:rsidR="00B65CCB" w:rsidRPr="004F3685">
        <w:rPr>
          <w:rFonts w:ascii="Arial" w:eastAsiaTheme="minorEastAsia" w:hAnsi="Arial" w:cs="Arial"/>
          <w:lang w:val="en-US" w:eastAsia="ko-KR"/>
        </w:rPr>
        <w:t xml:space="preserve">. </w:t>
      </w:r>
    </w:p>
    <w:p w14:paraId="1E5BDDA6" w14:textId="77777777"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t xml:space="preserve">The reason behind considering an early indication mechanism is the same as for previous NR features; namely, the inability to promptly exchange or retrieve UE radio access capabilities until later during the initial access procedure once the UE identity has been verified and NAS and AS authentication have successfully completed. </w:t>
      </w:r>
    </w:p>
    <w:p w14:paraId="4552DD28" w14:textId="77777777"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t>The example of NR standalone mode operation for FR1 TDD 30kHz is considered in below Figure 2. Any UE in RRC_IDLE must connect to the network and first perform the NAS initial access procedure (“with stored context”) before DL/UL data scheduling.</w:t>
      </w:r>
    </w:p>
    <w:p w14:paraId="16FB15AF" w14:textId="77777777" w:rsidR="00B65CCB" w:rsidRPr="004F3685" w:rsidRDefault="00B65CCB" w:rsidP="003B273B">
      <w:pPr>
        <w:keepNext/>
        <w:jc w:val="center"/>
        <w:rPr>
          <w:rFonts w:ascii="Arial" w:hAnsi="Arial" w:cs="Arial"/>
        </w:rPr>
      </w:pPr>
      <w:r w:rsidRPr="004F3685">
        <w:rPr>
          <w:rFonts w:ascii="Arial" w:eastAsiaTheme="minorEastAsia" w:hAnsi="Arial" w:cs="Arial"/>
          <w:noProof/>
          <w:lang w:val="en-US" w:eastAsia="ko-KR"/>
        </w:rPr>
        <w:drawing>
          <wp:inline distT="0" distB="0" distL="0" distR="0" wp14:anchorId="6142C17E" wp14:editId="0EDDF7FF">
            <wp:extent cx="4759424" cy="2949067"/>
            <wp:effectExtent l="0" t="0" r="317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5321" cy="2952721"/>
                    </a:xfrm>
                    <a:prstGeom prst="rect">
                      <a:avLst/>
                    </a:prstGeom>
                    <a:noFill/>
                  </pic:spPr>
                </pic:pic>
              </a:graphicData>
            </a:graphic>
          </wp:inline>
        </w:drawing>
      </w:r>
    </w:p>
    <w:p w14:paraId="397B9F5C" w14:textId="77777777" w:rsidR="00B65CCB" w:rsidRPr="004F3685" w:rsidRDefault="00B65CCB" w:rsidP="00B65CCB">
      <w:pPr>
        <w:pStyle w:val="ae"/>
        <w:jc w:val="center"/>
        <w:rPr>
          <w:rFonts w:ascii="Arial" w:eastAsiaTheme="minorEastAsia" w:hAnsi="Arial" w:cs="Arial"/>
          <w:b w:val="0"/>
          <w:lang w:val="en-US" w:eastAsia="ko-KR"/>
        </w:rPr>
      </w:pPr>
      <w:r w:rsidRPr="004F3685">
        <w:rPr>
          <w:rFonts w:ascii="Arial" w:hAnsi="Arial" w:cs="Arial"/>
        </w:rPr>
        <w:t xml:space="preserve">Figure </w:t>
      </w:r>
      <w:r w:rsidRPr="004F3685">
        <w:rPr>
          <w:rFonts w:ascii="Arial" w:hAnsi="Arial" w:cs="Arial"/>
        </w:rPr>
        <w:fldChar w:fldCharType="begin"/>
      </w:r>
      <w:r w:rsidRPr="004F3685">
        <w:rPr>
          <w:rFonts w:ascii="Arial" w:hAnsi="Arial" w:cs="Arial"/>
        </w:rPr>
        <w:instrText xml:space="preserve"> SEQ Figure \* ARABIC </w:instrText>
      </w:r>
      <w:r w:rsidRPr="004F3685">
        <w:rPr>
          <w:rFonts w:ascii="Arial" w:hAnsi="Arial" w:cs="Arial"/>
        </w:rPr>
        <w:fldChar w:fldCharType="separate"/>
      </w:r>
      <w:r w:rsidRPr="004F3685">
        <w:rPr>
          <w:rFonts w:ascii="Arial" w:hAnsi="Arial" w:cs="Arial"/>
          <w:noProof/>
        </w:rPr>
        <w:t>2</w:t>
      </w:r>
      <w:r w:rsidRPr="004F3685">
        <w:rPr>
          <w:rFonts w:ascii="Arial" w:hAnsi="Arial" w:cs="Arial"/>
        </w:rPr>
        <w:fldChar w:fldCharType="end"/>
      </w:r>
      <w:r w:rsidRPr="004F3685">
        <w:rPr>
          <w:rFonts w:ascii="Arial" w:hAnsi="Arial" w:cs="Arial"/>
        </w:rPr>
        <w:t xml:space="preserve"> </w:t>
      </w:r>
      <w:r w:rsidRPr="004F3685">
        <w:rPr>
          <w:rFonts w:ascii="Arial" w:hAnsi="Arial" w:cs="Arial"/>
          <w:b w:val="0"/>
        </w:rPr>
        <w:t>NAS initial access procedure (“with stored context”) in NR SA mode</w:t>
      </w:r>
    </w:p>
    <w:p w14:paraId="569D5C85" w14:textId="77777777" w:rsidR="00B65CCB" w:rsidRPr="004F3685" w:rsidRDefault="00B65CCB" w:rsidP="00B65CCB">
      <w:pPr>
        <w:jc w:val="both"/>
        <w:rPr>
          <w:rFonts w:ascii="Arial" w:eastAsiaTheme="minorEastAsia" w:hAnsi="Arial" w:cs="Arial"/>
          <w:lang w:val="en-US" w:eastAsia="ko-KR"/>
        </w:rPr>
      </w:pPr>
    </w:p>
    <w:p w14:paraId="6DF33AD2" w14:textId="77777777"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lastRenderedPageBreak/>
        <w:t xml:space="preserve">It should be considered that about </w:t>
      </w:r>
      <w:r w:rsidRPr="004F3685">
        <w:rPr>
          <w:rFonts w:ascii="Arial" w:eastAsiaTheme="minorEastAsia" w:hAnsi="Arial" w:cs="Arial"/>
          <w:u w:val="single"/>
          <w:lang w:val="en-US" w:eastAsia="ko-KR"/>
        </w:rPr>
        <w:t>8-10 DL/UL RRC/NAS messages must be exchanged</w:t>
      </w:r>
      <w:r w:rsidRPr="004F3685">
        <w:rPr>
          <w:rFonts w:ascii="Arial" w:eastAsiaTheme="minorEastAsia" w:hAnsi="Arial" w:cs="Arial"/>
          <w:lang w:val="en-US" w:eastAsia="ko-KR"/>
        </w:rPr>
        <w:t xml:space="preserve"> between the network and the UE during NAS initial access procedure. If an early indication type of mechanism becomes available for SBFD-aware UEs, then any PUSCH containing RRC and NAS messages during the transition from RRC_IDLE to RRC_CONNECTED mode can already be transmitted usint the SBFD UL subband following RACH Message 5 (RRC Setup Complete + NAS Registration Request) upon entering RRC_CONNECTED mode. Hence, an early indication could reduce the initial access delay significantly. </w:t>
      </w:r>
    </w:p>
    <w:p w14:paraId="272488B2" w14:textId="77777777"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t>This is because SBFD UL subbands can only be configured for the UE by the RRC re-configuration msg which itself can occur only after the UE has been identified and authenticated by gNB and AMF.</w:t>
      </w:r>
    </w:p>
    <w:p w14:paraId="3F9CD8A0" w14:textId="2937E688"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t xml:space="preserve">As a candidate for early indication (EI) of SBFD-aware UEs, we consider </w:t>
      </w:r>
      <w:r w:rsidR="00221302">
        <w:rPr>
          <w:rFonts w:ascii="Arial" w:eastAsiaTheme="minorEastAsia" w:hAnsi="Arial" w:cs="Arial"/>
          <w:lang w:val="en-US" w:eastAsia="ko-KR"/>
        </w:rPr>
        <w:t>both Msg</w:t>
      </w:r>
      <w:r w:rsidRPr="004F3685">
        <w:rPr>
          <w:rFonts w:ascii="Arial" w:eastAsiaTheme="minorEastAsia" w:hAnsi="Arial" w:cs="Arial"/>
          <w:lang w:val="en-US" w:eastAsia="ko-KR"/>
        </w:rPr>
        <w:t xml:space="preserve">1-based EI which could rely on RACH/preamble </w:t>
      </w:r>
      <w:r w:rsidR="00984E68">
        <w:rPr>
          <w:rFonts w:ascii="Arial" w:eastAsiaTheme="minorEastAsia" w:hAnsi="Arial" w:cs="Arial"/>
          <w:lang w:val="en-US" w:eastAsia="ko-KR"/>
        </w:rPr>
        <w:t xml:space="preserve">resource </w:t>
      </w:r>
      <w:r w:rsidRPr="004F3685">
        <w:rPr>
          <w:rFonts w:ascii="Arial" w:eastAsiaTheme="minorEastAsia" w:hAnsi="Arial" w:cs="Arial"/>
          <w:lang w:val="en-US" w:eastAsia="ko-KR"/>
        </w:rPr>
        <w:t xml:space="preserve">and </w:t>
      </w:r>
      <w:r w:rsidR="00221302">
        <w:rPr>
          <w:rFonts w:ascii="Arial" w:eastAsiaTheme="minorEastAsia" w:hAnsi="Arial" w:cs="Arial"/>
          <w:lang w:val="en-US" w:eastAsia="ko-KR"/>
        </w:rPr>
        <w:t>Msg</w:t>
      </w:r>
      <w:r w:rsidRPr="004F3685">
        <w:rPr>
          <w:rFonts w:ascii="Arial" w:eastAsiaTheme="minorEastAsia" w:hAnsi="Arial" w:cs="Arial"/>
          <w:lang w:val="en-US" w:eastAsia="ko-KR"/>
        </w:rPr>
        <w:t>3-based EI that could rely on Msg.3 (or later) transmissions.</w:t>
      </w:r>
    </w:p>
    <w:p w14:paraId="4C962523" w14:textId="348A5D9B" w:rsidR="00B65CCB" w:rsidRPr="004F3685" w:rsidRDefault="001C3225" w:rsidP="00B65CCB">
      <w:pPr>
        <w:jc w:val="both"/>
        <w:rPr>
          <w:rFonts w:ascii="Arial" w:eastAsiaTheme="minorEastAsia" w:hAnsi="Arial" w:cs="Arial"/>
          <w:lang w:val="en-US" w:eastAsia="ko-KR"/>
        </w:rPr>
      </w:pPr>
      <w:r>
        <w:rPr>
          <w:rFonts w:ascii="Arial" w:eastAsiaTheme="minorEastAsia" w:hAnsi="Arial" w:cs="Arial"/>
          <w:lang w:val="en-US" w:eastAsia="ko-KR"/>
        </w:rPr>
        <w:t>W</w:t>
      </w:r>
      <w:r w:rsidR="00B65CCB" w:rsidRPr="004F3685">
        <w:rPr>
          <w:rFonts w:ascii="Arial" w:eastAsiaTheme="minorEastAsia" w:hAnsi="Arial" w:cs="Arial"/>
          <w:lang w:val="en-US" w:eastAsia="ko-KR"/>
        </w:rPr>
        <w:t>hen RACH configuration option 1 is configured or indicated through SIB1, the choice of ROs used for random access attempts by SBFD-aware UEs depends on the RO selection and validation rules. If an SBFD-aware UE utilizes a legacy RO, Early Indication may require a Layer 3 (L3)-based approach.</w:t>
      </w:r>
    </w:p>
    <w:p w14:paraId="371B97A4" w14:textId="77777777" w:rsidR="00B65CCB" w:rsidRPr="004F3685" w:rsidRDefault="00B65CCB" w:rsidP="00B65CCB">
      <w:pPr>
        <w:jc w:val="both"/>
        <w:rPr>
          <w:rFonts w:ascii="Arial" w:eastAsiaTheme="minorEastAsia" w:hAnsi="Arial" w:cs="Arial"/>
          <w:lang w:val="en-US" w:eastAsia="ko-KR"/>
        </w:rPr>
      </w:pPr>
      <w:r w:rsidRPr="004F3685">
        <w:rPr>
          <w:rFonts w:ascii="Arial" w:eastAsiaTheme="minorEastAsia" w:hAnsi="Arial" w:cs="Arial"/>
          <w:lang w:val="en-US" w:eastAsia="ko-KR"/>
        </w:rPr>
        <w:t>It is also crucial to consider that feature independence must be achievable for deploying SBFD on the network side. Operators may opt to deploy SBFD solely for operations involving UEs in RRC_CONNECTED mode, meaning they may choose not to leverage the random access in SBFD resources feature. Consequently, Early Indication upon transitioning to RRC_CONNECTED mode would still necessitate reliance on an L3-based solution.</w:t>
      </w:r>
    </w:p>
    <w:p w14:paraId="389545F2" w14:textId="5178D237" w:rsidR="00B65CCB" w:rsidRPr="004F3685" w:rsidRDefault="00B65CCB" w:rsidP="00B65CCB">
      <w:pPr>
        <w:jc w:val="both"/>
        <w:rPr>
          <w:rFonts w:ascii="Arial" w:eastAsiaTheme="minorEastAsia" w:hAnsi="Arial" w:cs="Arial"/>
          <w:b/>
          <w:lang w:val="en-US" w:eastAsia="ko-KR"/>
        </w:rPr>
      </w:pPr>
      <w:r w:rsidRPr="004F3685">
        <w:rPr>
          <w:rFonts w:ascii="Arial" w:eastAsiaTheme="minorEastAsia" w:hAnsi="Arial" w:cs="Arial"/>
          <w:b/>
          <w:lang w:eastAsia="ko-KR"/>
        </w:rPr>
        <w:t xml:space="preserve">Proposal </w:t>
      </w:r>
      <w:r w:rsidR="000F4DFA">
        <w:rPr>
          <w:rFonts w:ascii="Arial" w:eastAsiaTheme="minorEastAsia" w:hAnsi="Arial" w:cs="Arial"/>
          <w:b/>
          <w:lang w:eastAsia="ko-KR"/>
        </w:rPr>
        <w:t>1</w:t>
      </w:r>
      <w:r w:rsidR="00515EDD">
        <w:rPr>
          <w:rFonts w:ascii="Arial" w:eastAsiaTheme="minorEastAsia" w:hAnsi="Arial" w:cs="Arial"/>
          <w:b/>
          <w:lang w:eastAsia="ko-KR"/>
        </w:rPr>
        <w:t xml:space="preserve">. </w:t>
      </w:r>
      <w:r w:rsidRPr="004F3685">
        <w:rPr>
          <w:rFonts w:ascii="Arial" w:eastAsiaTheme="minorEastAsia" w:hAnsi="Arial" w:cs="Arial"/>
          <w:b/>
          <w:lang w:val="en-US" w:eastAsia="ko-KR"/>
        </w:rPr>
        <w:t xml:space="preserve">RAN2 </w:t>
      </w:r>
      <w:r w:rsidR="00516307">
        <w:rPr>
          <w:rFonts w:ascii="Arial" w:eastAsiaTheme="minorEastAsia" w:hAnsi="Arial" w:cs="Arial"/>
          <w:b/>
          <w:lang w:val="en-US" w:eastAsia="ko-KR"/>
        </w:rPr>
        <w:t>supports</w:t>
      </w:r>
      <w:r w:rsidRPr="004F3685">
        <w:rPr>
          <w:rFonts w:ascii="Arial" w:eastAsiaTheme="minorEastAsia" w:hAnsi="Arial" w:cs="Arial"/>
          <w:b/>
          <w:lang w:val="en-US" w:eastAsia="ko-KR"/>
        </w:rPr>
        <w:t xml:space="preserve"> the </w:t>
      </w:r>
      <w:r w:rsidR="00F70487">
        <w:rPr>
          <w:rFonts w:ascii="Arial" w:eastAsiaTheme="minorEastAsia" w:hAnsi="Arial" w:cs="Arial"/>
          <w:b/>
          <w:lang w:val="en-US" w:eastAsia="ko-KR"/>
        </w:rPr>
        <w:t>Msg</w:t>
      </w:r>
      <w:r w:rsidRPr="004F3685">
        <w:rPr>
          <w:rFonts w:ascii="Arial" w:eastAsiaTheme="minorEastAsia" w:hAnsi="Arial" w:cs="Arial"/>
          <w:b/>
          <w:lang w:val="en-US" w:eastAsia="ko-KR"/>
        </w:rPr>
        <w:t>3-bas</w:t>
      </w:r>
      <w:r w:rsidR="00C62171">
        <w:rPr>
          <w:rFonts w:ascii="Arial" w:eastAsiaTheme="minorEastAsia" w:hAnsi="Arial" w:cs="Arial"/>
          <w:b/>
          <w:lang w:val="en-US" w:eastAsia="ko-KR"/>
        </w:rPr>
        <w:t>ed E</w:t>
      </w:r>
      <w:r w:rsidR="007F6983">
        <w:rPr>
          <w:rFonts w:ascii="Arial" w:eastAsiaTheme="minorEastAsia" w:hAnsi="Arial" w:cs="Arial"/>
          <w:b/>
          <w:lang w:val="en-US" w:eastAsia="ko-KR"/>
        </w:rPr>
        <w:t xml:space="preserve">arly </w:t>
      </w:r>
      <w:r w:rsidR="00C62171">
        <w:rPr>
          <w:rFonts w:ascii="Arial" w:eastAsiaTheme="minorEastAsia" w:hAnsi="Arial" w:cs="Arial"/>
          <w:b/>
          <w:lang w:val="en-US" w:eastAsia="ko-KR"/>
        </w:rPr>
        <w:t>I</w:t>
      </w:r>
      <w:r w:rsidR="007F6983">
        <w:rPr>
          <w:rFonts w:ascii="Arial" w:eastAsiaTheme="minorEastAsia" w:hAnsi="Arial" w:cs="Arial"/>
          <w:b/>
          <w:lang w:val="en-US" w:eastAsia="ko-KR"/>
        </w:rPr>
        <w:t>ndication</w:t>
      </w:r>
      <w:r w:rsidR="00C62171">
        <w:rPr>
          <w:rFonts w:ascii="Arial" w:eastAsiaTheme="minorEastAsia" w:hAnsi="Arial" w:cs="Arial"/>
          <w:b/>
          <w:lang w:val="en-US" w:eastAsia="ko-KR"/>
        </w:rPr>
        <w:t xml:space="preserve"> for Rel-19 SBFD-aware UEs.</w:t>
      </w:r>
    </w:p>
    <w:p w14:paraId="51A926CF" w14:textId="77777777" w:rsidR="00B65CCB" w:rsidRPr="004F3685" w:rsidRDefault="00B65CCB" w:rsidP="00B65CCB">
      <w:pPr>
        <w:rPr>
          <w:rFonts w:ascii="Arial" w:eastAsiaTheme="minorEastAsia" w:hAnsi="Arial" w:cs="Arial"/>
          <w:lang w:val="en-US" w:eastAsia="ko-KR"/>
        </w:rPr>
      </w:pPr>
    </w:p>
    <w:p w14:paraId="747FAE8D" w14:textId="1F31D98B" w:rsidR="003B273B" w:rsidRPr="004F3685" w:rsidRDefault="003B273B" w:rsidP="003B273B">
      <w:pPr>
        <w:pStyle w:val="2"/>
        <w:rPr>
          <w:rFonts w:eastAsiaTheme="minorEastAsia"/>
          <w:lang w:eastAsia="ko-KR"/>
        </w:rPr>
      </w:pPr>
      <w:r>
        <w:rPr>
          <w:rFonts w:eastAsiaTheme="minorEastAsia"/>
          <w:lang w:eastAsia="ko-KR"/>
        </w:rPr>
        <w:t>RACH Resource Selection</w:t>
      </w:r>
    </w:p>
    <w:p w14:paraId="61584AE9" w14:textId="77777777" w:rsidR="003B273B" w:rsidRPr="004F3685" w:rsidRDefault="003B273B" w:rsidP="003B273B">
      <w:pPr>
        <w:jc w:val="both"/>
        <w:rPr>
          <w:rFonts w:ascii="Arial" w:eastAsiaTheme="minorEastAsia" w:hAnsi="Arial" w:cs="Arial"/>
          <w:lang w:val="en-US" w:eastAsia="ko-KR"/>
        </w:rPr>
      </w:pPr>
      <w:r w:rsidRPr="004F3685">
        <w:rPr>
          <w:rFonts w:ascii="Arial" w:eastAsiaTheme="minorEastAsia" w:hAnsi="Arial" w:cs="Arial"/>
          <w:lang w:val="en-US" w:eastAsia="ko-KR"/>
        </w:rPr>
        <w:t xml:space="preserve">Considering a User Equipment (UE) supporting the SBFD feature, it could make use of both legacy Random Access Opportunities (RO) and SBFD RO for random access. In situations where there are two ROs configured, the UE must determine which RO to utilize for its random access. </w:t>
      </w:r>
    </w:p>
    <w:p w14:paraId="17078EFB" w14:textId="064C5E6E" w:rsidR="00232F9D" w:rsidRDefault="003B273B" w:rsidP="00975BBB">
      <w:pPr>
        <w:jc w:val="both"/>
        <w:rPr>
          <w:rFonts w:ascii="Arial" w:eastAsiaTheme="minorEastAsia" w:hAnsi="Arial" w:cs="Arial"/>
          <w:lang w:val="en-US" w:eastAsia="ko-KR"/>
        </w:rPr>
      </w:pPr>
      <w:r w:rsidRPr="004F3685">
        <w:rPr>
          <w:rFonts w:ascii="Arial" w:eastAsiaTheme="minorEastAsia" w:hAnsi="Arial" w:cs="Arial"/>
          <w:lang w:val="en-US" w:eastAsia="ko-KR"/>
        </w:rPr>
        <w:t xml:space="preserve">To ensure that the SBFD-aware UE benefits from this additional SBFD RO, we should first establish whether such a UE should be capable of utilizing the legacy RO. </w:t>
      </w:r>
      <w:r w:rsidR="00975BBB">
        <w:rPr>
          <w:rFonts w:ascii="Arial" w:eastAsiaTheme="minorEastAsia" w:hAnsi="Arial" w:cs="Arial"/>
          <w:lang w:val="en-US" w:eastAsia="ko-KR"/>
        </w:rPr>
        <w:t>W</w:t>
      </w:r>
      <w:r w:rsidRPr="004F3685">
        <w:rPr>
          <w:rFonts w:ascii="Arial" w:eastAsiaTheme="minorEastAsia" w:hAnsi="Arial" w:cs="Arial"/>
          <w:lang w:val="en-US" w:eastAsia="ko-KR"/>
        </w:rPr>
        <w:t xml:space="preserve">hen considering the relationship between the SBFD RO and the legacy RO, we might explore the possibility of introducing rules, conditions, or prioritization mechanisms among the ROs. Given these considerations, we recommend that RAN2 </w:t>
      </w:r>
      <w:r w:rsidR="003B6023">
        <w:rPr>
          <w:rFonts w:ascii="Arial" w:eastAsiaTheme="minorEastAsia" w:hAnsi="Arial" w:cs="Arial"/>
          <w:lang w:val="en-US" w:eastAsia="ko-KR"/>
        </w:rPr>
        <w:t xml:space="preserve">agreed </w:t>
      </w:r>
      <w:r w:rsidR="00232F9D">
        <w:rPr>
          <w:rFonts w:ascii="Arial" w:eastAsiaTheme="minorEastAsia" w:hAnsi="Arial" w:cs="Arial"/>
          <w:lang w:val="en-US" w:eastAsia="ko-KR"/>
        </w:rPr>
        <w:t xml:space="preserve">as follows: </w:t>
      </w:r>
      <w:r w:rsidR="00956EDE">
        <w:rPr>
          <w:rFonts w:ascii="Arial" w:eastAsiaTheme="minorEastAsia" w:hAnsi="Arial" w:cs="Arial"/>
          <w:lang w:val="en-US" w:eastAsia="ko-KR"/>
        </w:rPr>
        <w:t xml:space="preserve"> </w:t>
      </w:r>
    </w:p>
    <w:tbl>
      <w:tblPr>
        <w:tblStyle w:val="a5"/>
        <w:tblW w:w="0" w:type="auto"/>
        <w:tblLook w:val="04A0" w:firstRow="1" w:lastRow="0" w:firstColumn="1" w:lastColumn="0" w:noHBand="0" w:noVBand="1"/>
      </w:tblPr>
      <w:tblGrid>
        <w:gridCol w:w="9016"/>
      </w:tblGrid>
      <w:tr w:rsidR="00232F9D" w14:paraId="32CFE139" w14:textId="77777777" w:rsidTr="00232F9D">
        <w:tc>
          <w:tcPr>
            <w:tcW w:w="9016" w:type="dxa"/>
          </w:tcPr>
          <w:p w14:paraId="698BC9F6" w14:textId="6BB3C73B" w:rsidR="00232F9D" w:rsidRPr="00232F9D" w:rsidRDefault="00232F9D" w:rsidP="00232F9D">
            <w:pPr>
              <w:pStyle w:val="Agreement"/>
              <w:tabs>
                <w:tab w:val="clear" w:pos="-2152"/>
                <w:tab w:val="num" w:pos="1302"/>
              </w:tabs>
              <w:spacing w:line="240" w:lineRule="auto"/>
              <w:ind w:left="593"/>
              <w:rPr>
                <w:rFonts w:cs="Arial"/>
                <w:lang w:eastAsia="zh-CN"/>
              </w:rPr>
            </w:pPr>
            <w:r w:rsidRPr="004F3685">
              <w:rPr>
                <w:rFonts w:cs="Arial"/>
                <w:lang w:eastAsia="zh-CN"/>
              </w:rPr>
              <w:t>Upon initiation of CBRA RACH procedure for a SBFD-aware UE, UE selects one type of ROs between legacy-ROs and additional-ROs based on certain specified/</w:t>
            </w:r>
            <w:r w:rsidR="007D4C1B">
              <w:rPr>
                <w:rFonts w:cs="Arial"/>
                <w:lang w:eastAsia="zh-CN"/>
              </w:rPr>
              <w:t xml:space="preserve"> </w:t>
            </w:r>
            <w:r w:rsidRPr="004F3685">
              <w:rPr>
                <w:rFonts w:cs="Arial"/>
                <w:lang w:eastAsia="zh-CN"/>
              </w:rPr>
              <w:t>configured conditions/</w:t>
            </w:r>
            <w:r w:rsidR="007D4C1B">
              <w:rPr>
                <w:rFonts w:cs="Arial"/>
                <w:lang w:eastAsia="zh-CN"/>
              </w:rPr>
              <w:t xml:space="preserve"> </w:t>
            </w:r>
            <w:r w:rsidRPr="004F3685">
              <w:rPr>
                <w:rFonts w:cs="Arial"/>
                <w:lang w:eastAsia="zh-CN"/>
              </w:rPr>
              <w:t>prioritizations, if no additional indication (FFS if there needs to be any) is from network.</w:t>
            </w:r>
          </w:p>
        </w:tc>
      </w:tr>
    </w:tbl>
    <w:p w14:paraId="63A8CFD0" w14:textId="4465D7AD" w:rsidR="003B273B" w:rsidRPr="004F3685" w:rsidRDefault="003B6023" w:rsidP="006D3407">
      <w:pPr>
        <w:jc w:val="both"/>
        <w:rPr>
          <w:rFonts w:ascii="Arial" w:eastAsiaTheme="minorEastAsia" w:hAnsi="Arial" w:cs="Arial"/>
          <w:b/>
          <w:lang w:eastAsia="ko-KR"/>
        </w:rPr>
      </w:pPr>
      <w:r>
        <w:rPr>
          <w:rFonts w:ascii="Arial" w:eastAsiaTheme="minorEastAsia" w:hAnsi="Arial" w:cs="Arial"/>
          <w:lang w:val="en-US" w:eastAsia="ko-KR"/>
        </w:rPr>
        <w:t xml:space="preserve"> </w:t>
      </w:r>
    </w:p>
    <w:p w14:paraId="08B912F0" w14:textId="2B57E03A" w:rsidR="006D3407" w:rsidRDefault="007D4C1B" w:rsidP="006D3407">
      <w:pPr>
        <w:jc w:val="both"/>
        <w:rPr>
          <w:rFonts w:ascii="Arial" w:eastAsiaTheme="minorEastAsia" w:hAnsi="Arial" w:cs="Arial"/>
          <w:lang w:val="en-US" w:eastAsia="ko-KR"/>
        </w:rPr>
      </w:pPr>
      <w:r>
        <w:rPr>
          <w:rFonts w:ascii="Arial" w:eastAsiaTheme="minorEastAsia" w:hAnsi="Arial" w:cs="Arial"/>
          <w:lang w:val="en-US" w:eastAsia="ko-KR"/>
        </w:rPr>
        <w:t xml:space="preserve">In more detail, UE could select one type of ROs, </w:t>
      </w:r>
      <w:r w:rsidR="004035CB">
        <w:rPr>
          <w:rFonts w:ascii="Arial" w:eastAsiaTheme="minorEastAsia" w:hAnsi="Arial" w:cs="Arial" w:hint="eastAsia"/>
          <w:lang w:val="en-US" w:eastAsia="ko-KR"/>
        </w:rPr>
        <w:t>based on 1) network configured or specified</w:t>
      </w:r>
      <w:r w:rsidRPr="007D4C1B">
        <w:rPr>
          <w:rFonts w:ascii="Arial" w:eastAsiaTheme="minorEastAsia" w:hAnsi="Arial" w:cs="Arial"/>
          <w:lang w:val="en-US" w:eastAsia="ko-KR"/>
        </w:rPr>
        <w:t xml:space="preserve"> conditions</w:t>
      </w:r>
      <w:r>
        <w:rPr>
          <w:rFonts w:ascii="Arial" w:eastAsiaTheme="minorEastAsia" w:hAnsi="Arial" w:cs="Arial"/>
          <w:lang w:val="en-US" w:eastAsia="ko-KR"/>
        </w:rPr>
        <w:t xml:space="preserve"> are met, or </w:t>
      </w:r>
      <w:r w:rsidR="004035CB">
        <w:rPr>
          <w:rFonts w:ascii="Arial" w:eastAsiaTheme="minorEastAsia" w:hAnsi="Arial" w:cs="Arial"/>
          <w:lang w:val="en-US" w:eastAsia="ko-KR"/>
        </w:rPr>
        <w:t>2) existing(configured)</w:t>
      </w:r>
      <w:r>
        <w:rPr>
          <w:rFonts w:ascii="Arial" w:eastAsiaTheme="minorEastAsia" w:hAnsi="Arial" w:cs="Arial"/>
          <w:lang w:val="en-US" w:eastAsia="ko-KR"/>
        </w:rPr>
        <w:t xml:space="preserve"> </w:t>
      </w:r>
      <w:r w:rsidRPr="007D4C1B">
        <w:rPr>
          <w:rFonts w:ascii="Arial" w:eastAsiaTheme="minorEastAsia" w:hAnsi="Arial" w:cs="Arial"/>
          <w:lang w:val="en-US" w:eastAsia="ko-KR"/>
        </w:rPr>
        <w:t>prioritiz</w:t>
      </w:r>
      <w:r w:rsidR="004035CB">
        <w:rPr>
          <w:rFonts w:ascii="Arial" w:eastAsiaTheme="minorEastAsia" w:hAnsi="Arial" w:cs="Arial"/>
          <w:lang w:val="en-US" w:eastAsia="ko-KR"/>
        </w:rPr>
        <w:t xml:space="preserve">ation rule. </w:t>
      </w:r>
    </w:p>
    <w:p w14:paraId="6541DC12" w14:textId="05ECFE77" w:rsidR="004035CB" w:rsidRDefault="004035CB" w:rsidP="006D3407">
      <w:pPr>
        <w:jc w:val="both"/>
        <w:rPr>
          <w:rFonts w:ascii="Arial" w:eastAsiaTheme="minorEastAsia" w:hAnsi="Arial" w:cs="Arial"/>
          <w:lang w:val="en-US" w:eastAsia="ko-KR"/>
        </w:rPr>
      </w:pPr>
    </w:p>
    <w:p w14:paraId="6FEAC6E9" w14:textId="71D9729F" w:rsidR="00C769BD" w:rsidRDefault="00C769BD" w:rsidP="006D3407">
      <w:pPr>
        <w:jc w:val="both"/>
        <w:rPr>
          <w:rFonts w:ascii="Arial" w:eastAsiaTheme="minorEastAsia" w:hAnsi="Arial" w:cs="Arial"/>
          <w:lang w:val="en-US" w:eastAsia="ko-KR"/>
        </w:rPr>
      </w:pPr>
      <w:r>
        <w:rPr>
          <w:rFonts w:ascii="Arial" w:eastAsiaTheme="minorEastAsia" w:hAnsi="Arial" w:cs="Arial" w:hint="eastAsia"/>
          <w:lang w:val="en-US" w:eastAsia="ko-KR"/>
        </w:rPr>
        <w:t xml:space="preserve">Considerable selection criteria could be as follows: </w:t>
      </w:r>
    </w:p>
    <w:p w14:paraId="317CCE6A" w14:textId="6C65C41D" w:rsidR="00C769BD" w:rsidRDefault="00C769BD" w:rsidP="001D4AFD">
      <w:pPr>
        <w:jc w:val="both"/>
        <w:rPr>
          <w:rFonts w:ascii="Arial" w:eastAsiaTheme="minorEastAsia" w:hAnsi="Arial" w:cs="Arial"/>
          <w:b/>
          <w:lang w:val="en-US"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2</w:t>
      </w:r>
      <w:r w:rsidR="00515EDD">
        <w:rPr>
          <w:rFonts w:ascii="Arial" w:eastAsiaTheme="minorEastAsia" w:hAnsi="Arial" w:cs="Arial"/>
          <w:b/>
          <w:lang w:eastAsia="ko-KR"/>
        </w:rPr>
        <w:t>.</w:t>
      </w:r>
      <w:r w:rsidRPr="004F3685">
        <w:rPr>
          <w:rFonts w:ascii="Arial" w:eastAsiaTheme="minorEastAsia" w:hAnsi="Arial" w:cs="Arial"/>
          <w:b/>
          <w:lang w:eastAsia="ko-KR"/>
        </w:rPr>
        <w:t xml:space="preserve"> </w:t>
      </w:r>
      <w:r w:rsidR="005C0539" w:rsidRPr="005C0539">
        <w:rPr>
          <w:rFonts w:ascii="Arial" w:eastAsiaTheme="minorEastAsia" w:hAnsi="Arial" w:cs="Arial"/>
          <w:b/>
          <w:lang w:val="en-US" w:eastAsia="ko-KR"/>
        </w:rPr>
        <w:t xml:space="preserve">Upon initiation of CBRA RACH procedure for a SBFD-aware UE, UE selects </w:t>
      </w:r>
      <w:r w:rsidR="005C0539">
        <w:rPr>
          <w:rFonts w:ascii="Arial" w:eastAsiaTheme="minorEastAsia" w:hAnsi="Arial" w:cs="Arial"/>
          <w:b/>
          <w:lang w:val="en-US" w:eastAsia="ko-KR"/>
        </w:rPr>
        <w:t>SBFD ROs over legacy ROs</w:t>
      </w:r>
      <w:r w:rsidR="001D4AFD">
        <w:rPr>
          <w:rFonts w:ascii="Arial" w:eastAsiaTheme="minorEastAsia" w:hAnsi="Arial" w:cs="Arial"/>
          <w:b/>
          <w:lang w:val="en-US" w:eastAsia="ko-KR"/>
        </w:rPr>
        <w:t xml:space="preserve"> i</w:t>
      </w:r>
      <w:r w:rsidR="005C0539" w:rsidRPr="00571D33">
        <w:rPr>
          <w:rFonts w:ascii="Arial" w:eastAsiaTheme="minorEastAsia" w:hAnsi="Arial" w:cs="Arial"/>
          <w:b/>
          <w:lang w:val="en-US" w:eastAsia="ko-KR"/>
        </w:rPr>
        <w:t xml:space="preserve">f </w:t>
      </w:r>
      <w:r w:rsidR="007A0F69" w:rsidRPr="00571D33">
        <w:rPr>
          <w:rFonts w:ascii="Arial" w:eastAsiaTheme="minorEastAsia" w:hAnsi="Arial" w:cs="Arial"/>
          <w:b/>
          <w:lang w:val="en-US" w:eastAsia="ko-KR"/>
        </w:rPr>
        <w:t>the serving cell measurement is above the network configured</w:t>
      </w:r>
      <w:r w:rsidR="004D03BF" w:rsidRPr="00571D33">
        <w:rPr>
          <w:rFonts w:ascii="Arial" w:eastAsiaTheme="minorEastAsia" w:hAnsi="Arial" w:cs="Arial"/>
          <w:b/>
          <w:lang w:val="en-US" w:eastAsia="ko-KR"/>
        </w:rPr>
        <w:t xml:space="preserve"> threshold value. </w:t>
      </w:r>
    </w:p>
    <w:p w14:paraId="3E0F3054" w14:textId="6E514434" w:rsidR="00C769BD" w:rsidRDefault="00C769BD" w:rsidP="006D3407">
      <w:pPr>
        <w:jc w:val="both"/>
        <w:rPr>
          <w:rFonts w:ascii="Arial" w:eastAsiaTheme="minorEastAsia" w:hAnsi="Arial" w:cs="Arial"/>
          <w:lang w:val="en-US" w:eastAsia="ko-KR"/>
        </w:rPr>
      </w:pPr>
    </w:p>
    <w:p w14:paraId="61C62B57" w14:textId="46C40A0B" w:rsidR="005343A4" w:rsidRDefault="00C37F02" w:rsidP="006D3407">
      <w:pPr>
        <w:jc w:val="both"/>
        <w:rPr>
          <w:rFonts w:ascii="Arial" w:eastAsiaTheme="minorEastAsia" w:hAnsi="Arial" w:cs="Arial"/>
          <w:lang w:val="en-US" w:eastAsia="ko-KR"/>
        </w:rPr>
      </w:pPr>
      <w:r w:rsidRPr="00C37F02">
        <w:rPr>
          <w:rFonts w:ascii="Arial" w:eastAsiaTheme="minorEastAsia" w:hAnsi="Arial" w:cs="Arial"/>
          <w:lang w:val="en-US" w:eastAsia="ko-KR"/>
        </w:rPr>
        <w:t xml:space="preserve">We believe that there exists an SBFD-aware UE capable of utilizing both SBFD ROs and legacy ROs, allowing it to take advantage of the fastest available RO. In order to provide low latency support for this </w:t>
      </w:r>
      <w:r w:rsidRPr="00C37F02">
        <w:rPr>
          <w:rFonts w:ascii="Arial" w:eastAsiaTheme="minorEastAsia" w:hAnsi="Arial" w:cs="Arial"/>
          <w:lang w:val="en-US" w:eastAsia="ko-KR"/>
        </w:rPr>
        <w:lastRenderedPageBreak/>
        <w:t>UE, we suggest that the network should indicate such behavior. Proposal 3 suggests that upon initiating the CBRA RACH process for an SBFD-aware UE, the network can instruct the UE to use the nearest RO for its initial access. The specific details regarding FFS signaling are yet to be determined.</w:t>
      </w:r>
    </w:p>
    <w:p w14:paraId="3BCA06BA" w14:textId="77777777" w:rsidR="0069718E" w:rsidRDefault="0069718E" w:rsidP="0069718E">
      <w:pPr>
        <w:jc w:val="both"/>
        <w:rPr>
          <w:rFonts w:ascii="Arial" w:eastAsiaTheme="minorEastAsia" w:hAnsi="Arial" w:cs="Arial"/>
          <w:lang w:val="en-US"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 xml:space="preserve">3. </w:t>
      </w:r>
      <w:r w:rsidRPr="005C0539">
        <w:rPr>
          <w:rFonts w:ascii="Arial" w:eastAsiaTheme="minorEastAsia" w:hAnsi="Arial" w:cs="Arial"/>
          <w:b/>
          <w:lang w:val="en-US" w:eastAsia="ko-KR"/>
        </w:rPr>
        <w:t>Upon initiation of CBRA RACH procedure for a SBFD-aware UE,</w:t>
      </w:r>
      <w:r>
        <w:rPr>
          <w:rFonts w:ascii="Arial" w:eastAsiaTheme="minorEastAsia" w:hAnsi="Arial" w:cs="Arial"/>
          <w:b/>
          <w:lang w:val="en-US" w:eastAsia="ko-KR"/>
        </w:rPr>
        <w:t xml:space="preserve"> network can indicate the UE to utilize the nearest RO for low latency. </w:t>
      </w:r>
    </w:p>
    <w:p w14:paraId="0EFFE869" w14:textId="0A83C569" w:rsidR="002003AE" w:rsidRPr="004F3685" w:rsidRDefault="002003AE" w:rsidP="00DE0A96">
      <w:pPr>
        <w:spacing w:line="276" w:lineRule="auto"/>
        <w:jc w:val="both"/>
        <w:rPr>
          <w:rFonts w:ascii="Arial" w:eastAsiaTheme="minorEastAsia" w:hAnsi="Arial" w:cs="Arial"/>
          <w:lang w:eastAsia="ko-KR"/>
        </w:rPr>
      </w:pPr>
    </w:p>
    <w:p w14:paraId="7A6E2B07" w14:textId="20FBF5A8" w:rsidR="00E172BE" w:rsidRPr="004F3685" w:rsidRDefault="00E172BE" w:rsidP="007A157B">
      <w:pPr>
        <w:pStyle w:val="2"/>
        <w:rPr>
          <w:rFonts w:eastAsiaTheme="minorEastAsia"/>
          <w:lang w:eastAsia="ko-KR"/>
        </w:rPr>
      </w:pPr>
      <w:r w:rsidRPr="004F3685">
        <w:rPr>
          <w:rFonts w:eastAsiaTheme="minorEastAsia"/>
          <w:lang w:eastAsia="ko-KR"/>
        </w:rPr>
        <w:t>Type-2 Random Access</w:t>
      </w:r>
    </w:p>
    <w:p w14:paraId="6E03DAAF" w14:textId="4992E515" w:rsidR="00285F18" w:rsidRPr="004F3685" w:rsidRDefault="00285F18" w:rsidP="00285F18">
      <w:pPr>
        <w:jc w:val="both"/>
        <w:rPr>
          <w:rFonts w:ascii="Arial" w:hAnsi="Arial" w:cs="Arial"/>
          <w:lang w:eastAsia="ja-JP"/>
        </w:rPr>
      </w:pPr>
      <w:r w:rsidRPr="004F3685">
        <w:rPr>
          <w:rFonts w:ascii="Arial" w:hAnsi="Arial" w:cs="Arial"/>
          <w:lang w:eastAsia="ja-JP"/>
        </w:rPr>
        <w:t>In the Type-2 random access procedure, RACH Msg.1 and Msg.3 (PUSCH) are</w:t>
      </w:r>
      <w:r w:rsidR="002D3E58" w:rsidRPr="004F3685">
        <w:rPr>
          <w:rFonts w:ascii="Arial" w:hAnsi="Arial" w:cs="Arial"/>
          <w:lang w:eastAsia="ja-JP"/>
        </w:rPr>
        <w:t xml:space="preserve"> transmitted together as MsgA</w:t>
      </w:r>
      <w:r w:rsidRPr="004F3685">
        <w:rPr>
          <w:rFonts w:ascii="Arial" w:hAnsi="Arial" w:cs="Arial"/>
          <w:lang w:eastAsia="ja-JP"/>
        </w:rPr>
        <w:t>.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4E9652F" w14:textId="77777777" w:rsidR="00285F18" w:rsidRPr="004F3685" w:rsidRDefault="00285F18" w:rsidP="00285F18">
      <w:pPr>
        <w:jc w:val="both"/>
        <w:rPr>
          <w:rFonts w:ascii="Arial" w:hAnsi="Arial" w:cs="Arial"/>
          <w:lang w:eastAsia="ja-JP"/>
        </w:rPr>
      </w:pPr>
      <w:r w:rsidRPr="004F3685">
        <w:rPr>
          <w:rFonts w:ascii="Arial" w:hAnsi="Arial" w:cs="Arial"/>
          <w:lang w:eastAsia="ja-JP"/>
        </w:rPr>
        <w:t>In Rel-16 NR, the random access causes for Type-1 are considered as valid for Type-2 random access. No new/additional random access cause is introduced for Type-2.</w:t>
      </w:r>
    </w:p>
    <w:p w14:paraId="28DB8E6C" w14:textId="77777777" w:rsidR="00285F18" w:rsidRPr="004F3685" w:rsidRDefault="00285F18" w:rsidP="00285F18">
      <w:pPr>
        <w:jc w:val="both"/>
        <w:rPr>
          <w:rFonts w:ascii="Arial" w:hAnsi="Arial" w:cs="Arial"/>
          <w:lang w:eastAsia="ja-JP"/>
        </w:rPr>
      </w:pPr>
      <w:r w:rsidRPr="004F3685">
        <w:rPr>
          <w:rFonts w:ascii="Arial" w:hAnsi="Arial" w:cs="Arial"/>
          <w:lang w:eastAsia="ja-JP"/>
        </w:rPr>
        <w:t>When Type-2 random access is available and configured in the serving cell, the UE selects the Type-1 or Type-2 procedure at the initiation of the random access procedure based on the network configuration.</w:t>
      </w:r>
    </w:p>
    <w:p w14:paraId="6056B7D6" w14:textId="77777777" w:rsidR="00285F18" w:rsidRPr="004F3685" w:rsidRDefault="00285F18" w:rsidP="00285F18">
      <w:pPr>
        <w:jc w:val="both"/>
        <w:rPr>
          <w:rFonts w:ascii="Arial" w:hAnsi="Arial" w:cs="Arial"/>
          <w:lang w:eastAsia="ja-JP"/>
        </w:rPr>
      </w:pPr>
      <w:r w:rsidRPr="004F3685">
        <w:rPr>
          <w:rFonts w:ascii="Arial" w:hAnsi="Arial" w:cs="Arial"/>
          <w:lang w:eastAsia="ja-JP"/>
        </w:rPr>
        <w:t>Most expected design and specification impact to support Type-1 random access procedure in SBFD symbols occur with respect to the Msg.1/preamble transmission such as RO configuration/validation, SSB-RO mapping rules, and UE power ramping behavior. Support of the Type-2 procedure for MsgA transmission shares these common design aspects. For (Type-2) PUSCH in MsgA in SBFD symbols, network configuration can be used similar to existing Rel-16 NR principles.</w:t>
      </w:r>
    </w:p>
    <w:p w14:paraId="79D77411" w14:textId="77777777" w:rsidR="00285F18" w:rsidRPr="004F3685" w:rsidRDefault="00285F18" w:rsidP="00285F18">
      <w:pPr>
        <w:jc w:val="both"/>
        <w:rPr>
          <w:rFonts w:ascii="Arial" w:hAnsi="Arial" w:cs="Arial"/>
          <w:lang w:val="x-none" w:eastAsia="ja-JP"/>
        </w:rPr>
      </w:pPr>
      <w:r w:rsidRPr="004F3685">
        <w:rPr>
          <w:rFonts w:ascii="Arial" w:hAnsi="Arial" w:cs="Arial"/>
          <w:lang w:eastAsia="ja-JP"/>
        </w:rPr>
        <w:t>Therefore, we do not see significantly increased specification effort to also support Type-2 random access in SBFD symbols in addition to the Type-1 procedure.</w:t>
      </w:r>
    </w:p>
    <w:p w14:paraId="598C9C85" w14:textId="1FDDFBF9" w:rsidR="00285F18" w:rsidRPr="004F3685" w:rsidRDefault="00285F18" w:rsidP="007542B1">
      <w:pPr>
        <w:spacing w:line="276" w:lineRule="auto"/>
        <w:jc w:val="both"/>
        <w:rPr>
          <w:rFonts w:ascii="Arial" w:eastAsiaTheme="minorEastAsia" w:hAnsi="Arial" w:cs="Arial"/>
          <w:b/>
          <w:lang w:eastAsia="ko-KR"/>
        </w:rPr>
      </w:pPr>
      <w:r w:rsidRPr="004F3685">
        <w:rPr>
          <w:rFonts w:ascii="Arial" w:eastAsiaTheme="minorEastAsia" w:hAnsi="Arial" w:cs="Arial"/>
          <w:b/>
          <w:lang w:eastAsia="ko-KR"/>
        </w:rPr>
        <w:t xml:space="preserve">Proposal </w:t>
      </w:r>
      <w:r w:rsidR="00DD70A4">
        <w:rPr>
          <w:rFonts w:ascii="Arial" w:eastAsiaTheme="minorEastAsia" w:hAnsi="Arial" w:cs="Arial"/>
          <w:b/>
          <w:lang w:eastAsia="ko-KR"/>
        </w:rPr>
        <w:t>4</w:t>
      </w:r>
      <w:r w:rsidRPr="004F3685">
        <w:rPr>
          <w:rFonts w:ascii="Arial" w:eastAsiaTheme="minorEastAsia" w:hAnsi="Arial" w:cs="Arial"/>
          <w:b/>
          <w:lang w:eastAsia="ko-KR"/>
        </w:rPr>
        <w:t>: For SBFD-aware UEs, support the Type-2 random access procedure in SBFD symbols.</w:t>
      </w:r>
    </w:p>
    <w:p w14:paraId="3A5E2446" w14:textId="77777777" w:rsidR="00B41851" w:rsidRPr="004F3685"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4F3685" w:rsidRDefault="001B6510" w:rsidP="00597F6F">
      <w:pPr>
        <w:pStyle w:val="1"/>
        <w:tabs>
          <w:tab w:val="left" w:pos="2835"/>
        </w:tabs>
        <w:spacing w:line="276" w:lineRule="auto"/>
        <w:rPr>
          <w:rFonts w:cs="Arial"/>
          <w:b/>
          <w:sz w:val="32"/>
        </w:rPr>
      </w:pPr>
      <w:r w:rsidRPr="004F3685">
        <w:rPr>
          <w:rFonts w:cs="Arial"/>
          <w:b/>
          <w:sz w:val="32"/>
        </w:rPr>
        <w:t>Conclusion</w:t>
      </w:r>
    </w:p>
    <w:p w14:paraId="151A5AFC" w14:textId="67D4C188" w:rsidR="00881823" w:rsidRPr="004F3685" w:rsidRDefault="004B347C" w:rsidP="00E8565B">
      <w:pPr>
        <w:spacing w:line="276" w:lineRule="auto"/>
        <w:rPr>
          <w:rFonts w:ascii="Arial" w:eastAsiaTheme="minorEastAsia" w:hAnsi="Arial" w:cs="Arial"/>
          <w:lang w:eastAsia="ko-KR"/>
        </w:rPr>
      </w:pPr>
      <w:r w:rsidRPr="004F3685">
        <w:rPr>
          <w:rFonts w:ascii="Arial" w:hAnsi="Arial" w:cs="Arial"/>
          <w:lang w:eastAsia="ko-KR"/>
        </w:rPr>
        <w:t>RAN2 is requested to discuss and agree to the following proposals:</w:t>
      </w:r>
    </w:p>
    <w:p w14:paraId="6B5FFD39" w14:textId="77777777" w:rsidR="000D3E6E" w:rsidRDefault="000D3E6E" w:rsidP="000D3E6E">
      <w:pPr>
        <w:spacing w:line="276" w:lineRule="auto"/>
        <w:jc w:val="both"/>
        <w:rPr>
          <w:rFonts w:ascii="Arial" w:eastAsiaTheme="minorEastAsia" w:hAnsi="Arial" w:cs="Arial"/>
          <w:b/>
          <w:lang w:eastAsia="ko-KR"/>
        </w:rPr>
      </w:pPr>
    </w:p>
    <w:p w14:paraId="5A717507" w14:textId="77777777" w:rsidR="000D3E6E" w:rsidRPr="004F3685" w:rsidRDefault="000D3E6E" w:rsidP="000D3E6E">
      <w:pPr>
        <w:jc w:val="both"/>
        <w:rPr>
          <w:rFonts w:ascii="Arial" w:eastAsiaTheme="minorEastAsia" w:hAnsi="Arial" w:cs="Arial"/>
          <w:b/>
          <w:lang w:val="en-US"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 xml:space="preserve">1. </w:t>
      </w:r>
      <w:r w:rsidRPr="004F3685">
        <w:rPr>
          <w:rFonts w:ascii="Arial" w:eastAsiaTheme="minorEastAsia" w:hAnsi="Arial" w:cs="Arial"/>
          <w:b/>
          <w:lang w:val="en-US" w:eastAsia="ko-KR"/>
        </w:rPr>
        <w:t xml:space="preserve">RAN2 </w:t>
      </w:r>
      <w:r>
        <w:rPr>
          <w:rFonts w:ascii="Arial" w:eastAsiaTheme="minorEastAsia" w:hAnsi="Arial" w:cs="Arial"/>
          <w:b/>
          <w:lang w:val="en-US" w:eastAsia="ko-KR"/>
        </w:rPr>
        <w:t>supports</w:t>
      </w:r>
      <w:r w:rsidRPr="004F3685">
        <w:rPr>
          <w:rFonts w:ascii="Arial" w:eastAsiaTheme="minorEastAsia" w:hAnsi="Arial" w:cs="Arial"/>
          <w:b/>
          <w:lang w:val="en-US" w:eastAsia="ko-KR"/>
        </w:rPr>
        <w:t xml:space="preserve"> the </w:t>
      </w:r>
      <w:r>
        <w:rPr>
          <w:rFonts w:ascii="Arial" w:eastAsiaTheme="minorEastAsia" w:hAnsi="Arial" w:cs="Arial"/>
          <w:b/>
          <w:lang w:val="en-US" w:eastAsia="ko-KR"/>
        </w:rPr>
        <w:t>Msg</w:t>
      </w:r>
      <w:r w:rsidRPr="004F3685">
        <w:rPr>
          <w:rFonts w:ascii="Arial" w:eastAsiaTheme="minorEastAsia" w:hAnsi="Arial" w:cs="Arial"/>
          <w:b/>
          <w:lang w:val="en-US" w:eastAsia="ko-KR"/>
        </w:rPr>
        <w:t>3-bas</w:t>
      </w:r>
      <w:r>
        <w:rPr>
          <w:rFonts w:ascii="Arial" w:eastAsiaTheme="minorEastAsia" w:hAnsi="Arial" w:cs="Arial"/>
          <w:b/>
          <w:lang w:val="en-US" w:eastAsia="ko-KR"/>
        </w:rPr>
        <w:t>ed Early Indication for Rel-19 SBFD-aware UEs.</w:t>
      </w:r>
    </w:p>
    <w:p w14:paraId="341511F0" w14:textId="77777777" w:rsidR="000D3E6E" w:rsidRDefault="000D3E6E" w:rsidP="000D3E6E">
      <w:pPr>
        <w:jc w:val="both"/>
        <w:rPr>
          <w:rFonts w:ascii="Arial" w:eastAsiaTheme="minorEastAsia" w:hAnsi="Arial" w:cs="Arial"/>
          <w:b/>
          <w:lang w:val="en-US"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2.</w:t>
      </w:r>
      <w:r w:rsidRPr="004F3685">
        <w:rPr>
          <w:rFonts w:ascii="Arial" w:eastAsiaTheme="minorEastAsia" w:hAnsi="Arial" w:cs="Arial"/>
          <w:b/>
          <w:lang w:eastAsia="ko-KR"/>
        </w:rPr>
        <w:t xml:space="preserve"> </w:t>
      </w:r>
      <w:r w:rsidRPr="005C0539">
        <w:rPr>
          <w:rFonts w:ascii="Arial" w:eastAsiaTheme="minorEastAsia" w:hAnsi="Arial" w:cs="Arial"/>
          <w:b/>
          <w:lang w:val="en-US" w:eastAsia="ko-KR"/>
        </w:rPr>
        <w:t xml:space="preserve">Upon initiation of CBRA RACH procedure for a SBFD-aware UE, UE selects </w:t>
      </w:r>
      <w:r>
        <w:rPr>
          <w:rFonts w:ascii="Arial" w:eastAsiaTheme="minorEastAsia" w:hAnsi="Arial" w:cs="Arial"/>
          <w:b/>
          <w:lang w:val="en-US" w:eastAsia="ko-KR"/>
        </w:rPr>
        <w:t>SBFD ROs over legacy ROs i</w:t>
      </w:r>
      <w:r w:rsidRPr="00571D33">
        <w:rPr>
          <w:rFonts w:ascii="Arial" w:eastAsiaTheme="minorEastAsia" w:hAnsi="Arial" w:cs="Arial"/>
          <w:b/>
          <w:lang w:val="en-US" w:eastAsia="ko-KR"/>
        </w:rPr>
        <w:t xml:space="preserve">f the serving cell measurement is above the network configured threshold value. </w:t>
      </w:r>
    </w:p>
    <w:p w14:paraId="5C82751B" w14:textId="2A70BCCC" w:rsidR="000D3E6E" w:rsidRDefault="000D3E6E" w:rsidP="000D3E6E">
      <w:pPr>
        <w:jc w:val="both"/>
        <w:rPr>
          <w:rFonts w:ascii="Arial" w:eastAsiaTheme="minorEastAsia" w:hAnsi="Arial" w:cs="Arial"/>
          <w:lang w:val="en-US"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 xml:space="preserve">3. </w:t>
      </w:r>
      <w:r w:rsidRPr="005C0539">
        <w:rPr>
          <w:rFonts w:ascii="Arial" w:eastAsiaTheme="minorEastAsia" w:hAnsi="Arial" w:cs="Arial"/>
          <w:b/>
          <w:lang w:val="en-US" w:eastAsia="ko-KR"/>
        </w:rPr>
        <w:t>Upon initiation of CBRA RACH procedure for a SBFD-aware UE,</w:t>
      </w:r>
      <w:r>
        <w:rPr>
          <w:rFonts w:ascii="Arial" w:eastAsiaTheme="minorEastAsia" w:hAnsi="Arial" w:cs="Arial"/>
          <w:b/>
          <w:lang w:val="en-US" w:eastAsia="ko-KR"/>
        </w:rPr>
        <w:t xml:space="preserve"> network can indicate the UE to utilize the nearest RO for low latency. </w:t>
      </w:r>
    </w:p>
    <w:p w14:paraId="5945C189" w14:textId="039AF970" w:rsidR="000D3E6E" w:rsidRPr="004F3685" w:rsidRDefault="000D3E6E" w:rsidP="000D3E6E">
      <w:pPr>
        <w:spacing w:line="276" w:lineRule="auto"/>
        <w:jc w:val="both"/>
        <w:rPr>
          <w:rFonts w:ascii="Arial" w:eastAsiaTheme="minorEastAsia" w:hAnsi="Arial" w:cs="Arial"/>
          <w:b/>
          <w:lang w:eastAsia="ko-KR"/>
        </w:rPr>
      </w:pPr>
      <w:r w:rsidRPr="004F3685">
        <w:rPr>
          <w:rFonts w:ascii="Arial" w:eastAsiaTheme="minorEastAsia" w:hAnsi="Arial" w:cs="Arial"/>
          <w:b/>
          <w:lang w:eastAsia="ko-KR"/>
        </w:rPr>
        <w:t xml:space="preserve">Proposal </w:t>
      </w:r>
      <w:r>
        <w:rPr>
          <w:rFonts w:ascii="Arial" w:eastAsiaTheme="minorEastAsia" w:hAnsi="Arial" w:cs="Arial"/>
          <w:b/>
          <w:lang w:eastAsia="ko-KR"/>
        </w:rPr>
        <w:t>4</w:t>
      </w:r>
      <w:r w:rsidRPr="004F3685">
        <w:rPr>
          <w:rFonts w:ascii="Arial" w:eastAsiaTheme="minorEastAsia" w:hAnsi="Arial" w:cs="Arial"/>
          <w:b/>
          <w:lang w:eastAsia="ko-KR"/>
        </w:rPr>
        <w:t>: For SBFD-aware UEs, support the Type-2 random access procedure in SBFD symbols.</w:t>
      </w:r>
    </w:p>
    <w:p w14:paraId="449BBB0A" w14:textId="02EDE4E9" w:rsidR="00881823" w:rsidRPr="004F3685" w:rsidRDefault="00881823" w:rsidP="00105A6E">
      <w:pPr>
        <w:spacing w:line="276" w:lineRule="auto"/>
        <w:jc w:val="both"/>
        <w:rPr>
          <w:rFonts w:ascii="Arial" w:eastAsiaTheme="minorEastAsia" w:hAnsi="Arial" w:cs="Arial"/>
          <w:b/>
          <w:lang w:eastAsia="ko-KR"/>
        </w:rPr>
      </w:pPr>
    </w:p>
    <w:p w14:paraId="2B326CC8" w14:textId="3921265A" w:rsidR="00AD6571" w:rsidRPr="004F3685" w:rsidRDefault="000B4CEF" w:rsidP="008312EA">
      <w:pPr>
        <w:pStyle w:val="1"/>
        <w:numPr>
          <w:ilvl w:val="0"/>
          <w:numId w:val="0"/>
        </w:numPr>
        <w:tabs>
          <w:tab w:val="left" w:pos="2835"/>
        </w:tabs>
        <w:spacing w:line="276" w:lineRule="auto"/>
        <w:rPr>
          <w:rFonts w:cs="Arial"/>
          <w:b/>
          <w:sz w:val="32"/>
        </w:rPr>
      </w:pPr>
      <w:r w:rsidRPr="004F3685">
        <w:rPr>
          <w:rFonts w:cs="Arial"/>
          <w:b/>
          <w:sz w:val="32"/>
        </w:rPr>
        <w:lastRenderedPageBreak/>
        <w:t>References</w:t>
      </w:r>
    </w:p>
    <w:p w14:paraId="542DA57F" w14:textId="01D691A3" w:rsidR="00CA0007" w:rsidRPr="004F3685" w:rsidRDefault="00F22908" w:rsidP="001C1B5D">
      <w:pPr>
        <w:spacing w:before="240" w:line="276" w:lineRule="auto"/>
        <w:jc w:val="both"/>
        <w:rPr>
          <w:rFonts w:ascii="Arial" w:eastAsiaTheme="minorEastAsia" w:hAnsi="Arial" w:cs="Arial"/>
          <w:lang w:eastAsia="ko-KR"/>
        </w:rPr>
      </w:pPr>
      <w:r w:rsidRPr="004F3685">
        <w:rPr>
          <w:rFonts w:ascii="Arial" w:eastAsiaTheme="minorEastAsia" w:hAnsi="Arial" w:cs="Arial"/>
          <w:lang w:eastAsia="ko-KR"/>
        </w:rPr>
        <w:t xml:space="preserve">[1] </w:t>
      </w:r>
      <w:r w:rsidR="00CA0007" w:rsidRPr="004F3685">
        <w:rPr>
          <w:rFonts w:ascii="Arial" w:eastAsiaTheme="minorEastAsia" w:hAnsi="Arial" w:cs="Arial"/>
          <w:lang w:eastAsia="ko-KR"/>
        </w:rPr>
        <w:t xml:space="preserve">RP-240789 “New WID: Evolution of NR duplex operation: Sub-band full duplex (SBFD)”; RAN#103 </w:t>
      </w:r>
    </w:p>
    <w:p w14:paraId="7AD577F7" w14:textId="6F2E098F" w:rsidR="00B446DF" w:rsidRPr="00A01FDB" w:rsidRDefault="00B446DF" w:rsidP="00B446DF">
      <w:pPr>
        <w:spacing w:before="240" w:line="276" w:lineRule="auto"/>
        <w:jc w:val="both"/>
        <w:rPr>
          <w:rFonts w:ascii="Arial" w:eastAsiaTheme="minorEastAsia" w:hAnsi="Arial" w:cs="Arial"/>
          <w:lang w:eastAsia="ko-KR"/>
        </w:rPr>
      </w:pPr>
      <w:r w:rsidRPr="00A01FDB">
        <w:rPr>
          <w:rFonts w:ascii="Arial" w:eastAsiaTheme="minorEastAsia" w:hAnsi="Arial" w:cs="Arial"/>
          <w:lang w:eastAsia="ko-KR"/>
        </w:rPr>
        <w:t>[</w:t>
      </w:r>
      <w:r>
        <w:rPr>
          <w:rFonts w:ascii="Arial" w:eastAsiaTheme="minorEastAsia" w:hAnsi="Arial" w:cs="Arial"/>
          <w:lang w:eastAsia="ko-KR"/>
        </w:rPr>
        <w:t>2</w:t>
      </w:r>
      <w:r w:rsidRPr="00A01FDB">
        <w:rPr>
          <w:rFonts w:ascii="Arial" w:eastAsiaTheme="minorEastAsia" w:hAnsi="Arial" w:cs="Arial"/>
          <w:lang w:eastAsia="ko-KR"/>
        </w:rPr>
        <w:t>] Draft_Minutes_report_RAN1#118bis_v020, Draft Report of 3GPP TSG RAN WG1 #118bis v0.2.0, RAN1</w:t>
      </w:r>
    </w:p>
    <w:p w14:paraId="5562ED6D" w14:textId="1789AA59" w:rsidR="00B903BA" w:rsidRPr="004F3685" w:rsidRDefault="00B903BA" w:rsidP="001C1B5D">
      <w:pPr>
        <w:spacing w:before="240" w:line="276" w:lineRule="auto"/>
        <w:jc w:val="both"/>
        <w:rPr>
          <w:rFonts w:ascii="Arial" w:eastAsiaTheme="minorEastAsia" w:hAnsi="Arial" w:cs="Arial"/>
          <w:lang w:eastAsia="ko-KR"/>
        </w:rPr>
      </w:pPr>
    </w:p>
    <w:sectPr w:rsidR="00B903BA" w:rsidRPr="004F3685">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B65BE" w14:textId="77777777" w:rsidR="0085137C" w:rsidRDefault="0085137C" w:rsidP="000B4C53">
      <w:pPr>
        <w:spacing w:after="0"/>
      </w:pPr>
      <w:r>
        <w:separator/>
      </w:r>
    </w:p>
  </w:endnote>
  <w:endnote w:type="continuationSeparator" w:id="0">
    <w:p w14:paraId="71C5FC9C" w14:textId="77777777" w:rsidR="0085137C" w:rsidRDefault="0085137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NewPSMT">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B2A77" w14:textId="77777777" w:rsidR="0085137C" w:rsidRDefault="0085137C" w:rsidP="000B4C53">
      <w:pPr>
        <w:spacing w:after="0"/>
      </w:pPr>
      <w:r>
        <w:separator/>
      </w:r>
    </w:p>
  </w:footnote>
  <w:footnote w:type="continuationSeparator" w:id="0">
    <w:p w14:paraId="4418886B" w14:textId="77777777" w:rsidR="0085137C" w:rsidRDefault="0085137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2280286"/>
    <w:multiLevelType w:val="multilevel"/>
    <w:tmpl w:val="22280286"/>
    <w:lvl w:ilvl="0">
      <w:start w:val="15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751C42D6"/>
    <w:lvl w:ilvl="0" w:tplc="8C60D4EE">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1"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B90097"/>
    <w:multiLevelType w:val="hybridMultilevel"/>
    <w:tmpl w:val="9A3A2A54"/>
    <w:lvl w:ilvl="0" w:tplc="9AB2353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6"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5"/>
  </w:num>
  <w:num w:numId="3">
    <w:abstractNumId w:val="28"/>
  </w:num>
  <w:num w:numId="4">
    <w:abstractNumId w:val="11"/>
  </w:num>
  <w:num w:numId="5">
    <w:abstractNumId w:val="18"/>
  </w:num>
  <w:num w:numId="6">
    <w:abstractNumId w:val="29"/>
  </w:num>
  <w:num w:numId="7">
    <w:abstractNumId w:val="26"/>
  </w:num>
  <w:num w:numId="8">
    <w:abstractNumId w:val="39"/>
  </w:num>
  <w:num w:numId="9">
    <w:abstractNumId w:val="1"/>
  </w:num>
  <w:num w:numId="10">
    <w:abstractNumId w:val="1"/>
  </w:num>
  <w:num w:numId="11">
    <w:abstractNumId w:val="1"/>
  </w:num>
  <w:num w:numId="12">
    <w:abstractNumId w:val="25"/>
  </w:num>
  <w:num w:numId="13">
    <w:abstractNumId w:val="6"/>
  </w:num>
  <w:num w:numId="14">
    <w:abstractNumId w:val="1"/>
  </w:num>
  <w:num w:numId="15">
    <w:abstractNumId w:val="0"/>
  </w:num>
  <w:num w:numId="16">
    <w:abstractNumId w:val="7"/>
  </w:num>
  <w:num w:numId="17">
    <w:abstractNumId w:val="31"/>
  </w:num>
  <w:num w:numId="18">
    <w:abstractNumId w:val="1"/>
  </w:num>
  <w:num w:numId="19">
    <w:abstractNumId w:val="1"/>
  </w:num>
  <w:num w:numId="20">
    <w:abstractNumId w:val="38"/>
  </w:num>
  <w:num w:numId="21">
    <w:abstractNumId w:val="34"/>
  </w:num>
  <w:num w:numId="22">
    <w:abstractNumId w:val="36"/>
  </w:num>
  <w:num w:numId="23">
    <w:abstractNumId w:val="8"/>
  </w:num>
  <w:num w:numId="24">
    <w:abstractNumId w:val="30"/>
  </w:num>
  <w:num w:numId="25">
    <w:abstractNumId w:val="1"/>
  </w:num>
  <w:num w:numId="26">
    <w:abstractNumId w:val="1"/>
  </w:num>
  <w:num w:numId="27">
    <w:abstractNumId w:val="9"/>
  </w:num>
  <w:num w:numId="28">
    <w:abstractNumId w:val="22"/>
  </w:num>
  <w:num w:numId="29">
    <w:abstractNumId w:val="15"/>
  </w:num>
  <w:num w:numId="30">
    <w:abstractNumId w:val="20"/>
  </w:num>
  <w:num w:numId="31">
    <w:abstractNumId w:val="21"/>
  </w:num>
  <w:num w:numId="32">
    <w:abstractNumId w:val="23"/>
  </w:num>
  <w:num w:numId="33">
    <w:abstractNumId w:val="2"/>
  </w:num>
  <w:num w:numId="34">
    <w:abstractNumId w:val="37"/>
  </w:num>
  <w:num w:numId="35">
    <w:abstractNumId w:val="19"/>
  </w:num>
  <w:num w:numId="36">
    <w:abstractNumId w:val="1"/>
  </w:num>
  <w:num w:numId="37">
    <w:abstractNumId w:val="27"/>
  </w:num>
  <w:num w:numId="38">
    <w:abstractNumId w:val="3"/>
  </w:num>
  <w:num w:numId="39">
    <w:abstractNumId w:val="5"/>
  </w:num>
  <w:num w:numId="40">
    <w:abstractNumId w:val="14"/>
  </w:num>
  <w:num w:numId="41">
    <w:abstractNumId w:val="12"/>
  </w:num>
  <w:num w:numId="42">
    <w:abstractNumId w:val="4"/>
  </w:num>
  <w:num w:numId="43">
    <w:abstractNumId w:val="13"/>
  </w:num>
  <w:num w:numId="44">
    <w:abstractNumId w:val="10"/>
  </w:num>
  <w:num w:numId="45">
    <w:abstractNumId w:val="16"/>
  </w:num>
  <w:num w:numId="46">
    <w:abstractNumId w:val="33"/>
  </w:num>
  <w:num w:numId="47">
    <w:abstractNumId w:val="24"/>
  </w:num>
  <w:num w:numId="48">
    <w:abstractNumId w:val="32"/>
  </w:num>
  <w:num w:numId="49">
    <w:abstractNumId w:val="35"/>
  </w:num>
  <w:num w:numId="5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7C8"/>
    <w:rsid w:val="00000B6E"/>
    <w:rsid w:val="0000111E"/>
    <w:rsid w:val="0000342E"/>
    <w:rsid w:val="00003D31"/>
    <w:rsid w:val="00005AAE"/>
    <w:rsid w:val="00005D3A"/>
    <w:rsid w:val="000061C0"/>
    <w:rsid w:val="00006F55"/>
    <w:rsid w:val="000107C7"/>
    <w:rsid w:val="000108F9"/>
    <w:rsid w:val="00012027"/>
    <w:rsid w:val="0001286E"/>
    <w:rsid w:val="0001291B"/>
    <w:rsid w:val="00012C43"/>
    <w:rsid w:val="00013637"/>
    <w:rsid w:val="00013678"/>
    <w:rsid w:val="00013E77"/>
    <w:rsid w:val="00014C39"/>
    <w:rsid w:val="00017A30"/>
    <w:rsid w:val="00017F66"/>
    <w:rsid w:val="0002058B"/>
    <w:rsid w:val="00020BF5"/>
    <w:rsid w:val="00021513"/>
    <w:rsid w:val="00021E34"/>
    <w:rsid w:val="00022153"/>
    <w:rsid w:val="00023782"/>
    <w:rsid w:val="00025410"/>
    <w:rsid w:val="000262DE"/>
    <w:rsid w:val="000263A0"/>
    <w:rsid w:val="0002683B"/>
    <w:rsid w:val="0003079F"/>
    <w:rsid w:val="00031C67"/>
    <w:rsid w:val="0003262F"/>
    <w:rsid w:val="0003286A"/>
    <w:rsid w:val="00033AAC"/>
    <w:rsid w:val="00033C91"/>
    <w:rsid w:val="00034034"/>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87E"/>
    <w:rsid w:val="00051B74"/>
    <w:rsid w:val="00051C6F"/>
    <w:rsid w:val="00052273"/>
    <w:rsid w:val="000522DC"/>
    <w:rsid w:val="0005351A"/>
    <w:rsid w:val="000537D3"/>
    <w:rsid w:val="00053CF2"/>
    <w:rsid w:val="00055CA2"/>
    <w:rsid w:val="0005647C"/>
    <w:rsid w:val="0006208D"/>
    <w:rsid w:val="00062255"/>
    <w:rsid w:val="000622E0"/>
    <w:rsid w:val="000626AD"/>
    <w:rsid w:val="00062DAC"/>
    <w:rsid w:val="00062ED6"/>
    <w:rsid w:val="00063063"/>
    <w:rsid w:val="000630F8"/>
    <w:rsid w:val="000636AB"/>
    <w:rsid w:val="000637AE"/>
    <w:rsid w:val="000654B8"/>
    <w:rsid w:val="000655FD"/>
    <w:rsid w:val="00065697"/>
    <w:rsid w:val="000661AF"/>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4F63"/>
    <w:rsid w:val="00085003"/>
    <w:rsid w:val="000851E1"/>
    <w:rsid w:val="00085D46"/>
    <w:rsid w:val="000865BB"/>
    <w:rsid w:val="000879C2"/>
    <w:rsid w:val="00091665"/>
    <w:rsid w:val="00091AEE"/>
    <w:rsid w:val="0009237F"/>
    <w:rsid w:val="000954FF"/>
    <w:rsid w:val="000955E6"/>
    <w:rsid w:val="00097132"/>
    <w:rsid w:val="00097CD1"/>
    <w:rsid w:val="000A2C5F"/>
    <w:rsid w:val="000A3491"/>
    <w:rsid w:val="000A3A28"/>
    <w:rsid w:val="000A69F1"/>
    <w:rsid w:val="000A6A7F"/>
    <w:rsid w:val="000B1979"/>
    <w:rsid w:val="000B1F21"/>
    <w:rsid w:val="000B24A6"/>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0CF7"/>
    <w:rsid w:val="000D14E8"/>
    <w:rsid w:val="000D33CF"/>
    <w:rsid w:val="000D386D"/>
    <w:rsid w:val="000D3E6E"/>
    <w:rsid w:val="000D4651"/>
    <w:rsid w:val="000D55EF"/>
    <w:rsid w:val="000D749C"/>
    <w:rsid w:val="000E0007"/>
    <w:rsid w:val="000E03BF"/>
    <w:rsid w:val="000E1172"/>
    <w:rsid w:val="000E2D63"/>
    <w:rsid w:val="000E4843"/>
    <w:rsid w:val="000E4D48"/>
    <w:rsid w:val="000E5340"/>
    <w:rsid w:val="000E54A6"/>
    <w:rsid w:val="000F0204"/>
    <w:rsid w:val="000F0D84"/>
    <w:rsid w:val="000F3A0C"/>
    <w:rsid w:val="000F3EB2"/>
    <w:rsid w:val="000F475E"/>
    <w:rsid w:val="000F4DFA"/>
    <w:rsid w:val="000F5275"/>
    <w:rsid w:val="000F53D2"/>
    <w:rsid w:val="000F5BBA"/>
    <w:rsid w:val="00100CB6"/>
    <w:rsid w:val="001017ED"/>
    <w:rsid w:val="00101D1D"/>
    <w:rsid w:val="0010203B"/>
    <w:rsid w:val="001025F1"/>
    <w:rsid w:val="0010266B"/>
    <w:rsid w:val="001049A9"/>
    <w:rsid w:val="001053F2"/>
    <w:rsid w:val="00105A6E"/>
    <w:rsid w:val="0010634F"/>
    <w:rsid w:val="00110490"/>
    <w:rsid w:val="001107FB"/>
    <w:rsid w:val="0011274A"/>
    <w:rsid w:val="00113112"/>
    <w:rsid w:val="00113696"/>
    <w:rsid w:val="0011372B"/>
    <w:rsid w:val="0011586C"/>
    <w:rsid w:val="00116050"/>
    <w:rsid w:val="0011608C"/>
    <w:rsid w:val="001162FE"/>
    <w:rsid w:val="0011677C"/>
    <w:rsid w:val="00117093"/>
    <w:rsid w:val="00120B30"/>
    <w:rsid w:val="0012330C"/>
    <w:rsid w:val="00123E6C"/>
    <w:rsid w:val="001243CC"/>
    <w:rsid w:val="00124DF7"/>
    <w:rsid w:val="001269B8"/>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5B5E"/>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4A2"/>
    <w:rsid w:val="00162A55"/>
    <w:rsid w:val="00163B2A"/>
    <w:rsid w:val="00164047"/>
    <w:rsid w:val="001647C5"/>
    <w:rsid w:val="00164948"/>
    <w:rsid w:val="00164B38"/>
    <w:rsid w:val="00164D7C"/>
    <w:rsid w:val="001655F8"/>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5091"/>
    <w:rsid w:val="001A5181"/>
    <w:rsid w:val="001A5582"/>
    <w:rsid w:val="001A6D48"/>
    <w:rsid w:val="001B058A"/>
    <w:rsid w:val="001B1413"/>
    <w:rsid w:val="001B2743"/>
    <w:rsid w:val="001B2DE2"/>
    <w:rsid w:val="001B35CA"/>
    <w:rsid w:val="001B3E67"/>
    <w:rsid w:val="001B4605"/>
    <w:rsid w:val="001B5D14"/>
    <w:rsid w:val="001B6510"/>
    <w:rsid w:val="001B7EB5"/>
    <w:rsid w:val="001C0705"/>
    <w:rsid w:val="001C1B5D"/>
    <w:rsid w:val="001C2E6C"/>
    <w:rsid w:val="001C310B"/>
    <w:rsid w:val="001C3225"/>
    <w:rsid w:val="001C3536"/>
    <w:rsid w:val="001C4856"/>
    <w:rsid w:val="001C4992"/>
    <w:rsid w:val="001C4AD1"/>
    <w:rsid w:val="001C5FDA"/>
    <w:rsid w:val="001C6FFD"/>
    <w:rsid w:val="001D128F"/>
    <w:rsid w:val="001D23A3"/>
    <w:rsid w:val="001D2AD8"/>
    <w:rsid w:val="001D2E94"/>
    <w:rsid w:val="001D3471"/>
    <w:rsid w:val="001D4AFD"/>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5D1"/>
    <w:rsid w:val="001F6A83"/>
    <w:rsid w:val="001F779B"/>
    <w:rsid w:val="0020001F"/>
    <w:rsid w:val="0020037D"/>
    <w:rsid w:val="002003AE"/>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6CA"/>
    <w:rsid w:val="00211BD5"/>
    <w:rsid w:val="00211E2A"/>
    <w:rsid w:val="00213E40"/>
    <w:rsid w:val="00214652"/>
    <w:rsid w:val="00215D86"/>
    <w:rsid w:val="002160CC"/>
    <w:rsid w:val="00216C1A"/>
    <w:rsid w:val="0021762D"/>
    <w:rsid w:val="00217BBD"/>
    <w:rsid w:val="00221302"/>
    <w:rsid w:val="00221872"/>
    <w:rsid w:val="00223B17"/>
    <w:rsid w:val="00224BDD"/>
    <w:rsid w:val="0022581E"/>
    <w:rsid w:val="00225AE8"/>
    <w:rsid w:val="00226668"/>
    <w:rsid w:val="00226927"/>
    <w:rsid w:val="002272F8"/>
    <w:rsid w:val="002303EF"/>
    <w:rsid w:val="00230CEB"/>
    <w:rsid w:val="00232F9D"/>
    <w:rsid w:val="00233BB5"/>
    <w:rsid w:val="00234D31"/>
    <w:rsid w:val="002356ED"/>
    <w:rsid w:val="002361D7"/>
    <w:rsid w:val="002370A5"/>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C2E"/>
    <w:rsid w:val="00283D83"/>
    <w:rsid w:val="002840A1"/>
    <w:rsid w:val="002840D1"/>
    <w:rsid w:val="00284952"/>
    <w:rsid w:val="0028509A"/>
    <w:rsid w:val="00285F18"/>
    <w:rsid w:val="00286C01"/>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4C2"/>
    <w:rsid w:val="002B05C4"/>
    <w:rsid w:val="002B07E4"/>
    <w:rsid w:val="002B0EBF"/>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C66"/>
    <w:rsid w:val="002D36E1"/>
    <w:rsid w:val="002D3E58"/>
    <w:rsid w:val="002D5582"/>
    <w:rsid w:val="002D67CA"/>
    <w:rsid w:val="002D6A11"/>
    <w:rsid w:val="002D6AD5"/>
    <w:rsid w:val="002D7865"/>
    <w:rsid w:val="002D796F"/>
    <w:rsid w:val="002D7C1A"/>
    <w:rsid w:val="002E004E"/>
    <w:rsid w:val="002E0652"/>
    <w:rsid w:val="002E17C3"/>
    <w:rsid w:val="002E4585"/>
    <w:rsid w:val="002E4996"/>
    <w:rsid w:val="002E5444"/>
    <w:rsid w:val="002E5C0E"/>
    <w:rsid w:val="002E5C5A"/>
    <w:rsid w:val="002E6112"/>
    <w:rsid w:val="002E73C9"/>
    <w:rsid w:val="002F079A"/>
    <w:rsid w:val="002F1A8F"/>
    <w:rsid w:val="002F235B"/>
    <w:rsid w:val="002F3106"/>
    <w:rsid w:val="002F3B92"/>
    <w:rsid w:val="002F3E97"/>
    <w:rsid w:val="002F478A"/>
    <w:rsid w:val="002F48D7"/>
    <w:rsid w:val="002F5D0B"/>
    <w:rsid w:val="002F612F"/>
    <w:rsid w:val="002F7274"/>
    <w:rsid w:val="002F7E87"/>
    <w:rsid w:val="002F7FF3"/>
    <w:rsid w:val="00300333"/>
    <w:rsid w:val="00300BB4"/>
    <w:rsid w:val="00300CA9"/>
    <w:rsid w:val="00302083"/>
    <w:rsid w:val="003021B7"/>
    <w:rsid w:val="00303163"/>
    <w:rsid w:val="00304BDA"/>
    <w:rsid w:val="0030538E"/>
    <w:rsid w:val="00306620"/>
    <w:rsid w:val="00306A65"/>
    <w:rsid w:val="003073FC"/>
    <w:rsid w:val="00307881"/>
    <w:rsid w:val="00310BD4"/>
    <w:rsid w:val="00310F9D"/>
    <w:rsid w:val="00312B17"/>
    <w:rsid w:val="00312C03"/>
    <w:rsid w:val="00313D36"/>
    <w:rsid w:val="00314E7E"/>
    <w:rsid w:val="00315679"/>
    <w:rsid w:val="003172F2"/>
    <w:rsid w:val="00317B11"/>
    <w:rsid w:val="00317DC9"/>
    <w:rsid w:val="003201E3"/>
    <w:rsid w:val="0032048A"/>
    <w:rsid w:val="00320E8F"/>
    <w:rsid w:val="003212F8"/>
    <w:rsid w:val="003226AC"/>
    <w:rsid w:val="003229A9"/>
    <w:rsid w:val="00322E75"/>
    <w:rsid w:val="00325DDB"/>
    <w:rsid w:val="00326E87"/>
    <w:rsid w:val="00327619"/>
    <w:rsid w:val="00327A83"/>
    <w:rsid w:val="00327B5F"/>
    <w:rsid w:val="003302BB"/>
    <w:rsid w:val="00330693"/>
    <w:rsid w:val="00331E35"/>
    <w:rsid w:val="003332FF"/>
    <w:rsid w:val="00334562"/>
    <w:rsid w:val="003345AA"/>
    <w:rsid w:val="003361E4"/>
    <w:rsid w:val="00336A78"/>
    <w:rsid w:val="00340960"/>
    <w:rsid w:val="003423BD"/>
    <w:rsid w:val="00342766"/>
    <w:rsid w:val="00343320"/>
    <w:rsid w:val="00343B0C"/>
    <w:rsid w:val="00343F38"/>
    <w:rsid w:val="003452FA"/>
    <w:rsid w:val="003454BB"/>
    <w:rsid w:val="00345A35"/>
    <w:rsid w:val="003470DE"/>
    <w:rsid w:val="00351446"/>
    <w:rsid w:val="00351625"/>
    <w:rsid w:val="00352406"/>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4E5F"/>
    <w:rsid w:val="00364F46"/>
    <w:rsid w:val="00365582"/>
    <w:rsid w:val="003657CB"/>
    <w:rsid w:val="00370A21"/>
    <w:rsid w:val="00370DC1"/>
    <w:rsid w:val="00371A39"/>
    <w:rsid w:val="00372442"/>
    <w:rsid w:val="00372C2C"/>
    <w:rsid w:val="00372C39"/>
    <w:rsid w:val="00373453"/>
    <w:rsid w:val="0037369E"/>
    <w:rsid w:val="00374164"/>
    <w:rsid w:val="00374B7F"/>
    <w:rsid w:val="003769B5"/>
    <w:rsid w:val="00376B9C"/>
    <w:rsid w:val="003801B1"/>
    <w:rsid w:val="003801DA"/>
    <w:rsid w:val="0038067B"/>
    <w:rsid w:val="0038183D"/>
    <w:rsid w:val="00384F2D"/>
    <w:rsid w:val="00385F7B"/>
    <w:rsid w:val="003861E0"/>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3B"/>
    <w:rsid w:val="003B275A"/>
    <w:rsid w:val="003B5DC1"/>
    <w:rsid w:val="003B6023"/>
    <w:rsid w:val="003B72A7"/>
    <w:rsid w:val="003B72DD"/>
    <w:rsid w:val="003B7BB3"/>
    <w:rsid w:val="003C1599"/>
    <w:rsid w:val="003C272F"/>
    <w:rsid w:val="003C4143"/>
    <w:rsid w:val="003C48F2"/>
    <w:rsid w:val="003C49A9"/>
    <w:rsid w:val="003C5923"/>
    <w:rsid w:val="003C5A78"/>
    <w:rsid w:val="003C5ED9"/>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2C7E"/>
    <w:rsid w:val="003F2DBE"/>
    <w:rsid w:val="003F3B12"/>
    <w:rsid w:val="003F41C3"/>
    <w:rsid w:val="003F492B"/>
    <w:rsid w:val="003F727C"/>
    <w:rsid w:val="003F7A1D"/>
    <w:rsid w:val="0040101E"/>
    <w:rsid w:val="0040111E"/>
    <w:rsid w:val="00401A55"/>
    <w:rsid w:val="00402152"/>
    <w:rsid w:val="004023A3"/>
    <w:rsid w:val="00402BD4"/>
    <w:rsid w:val="00403062"/>
    <w:rsid w:val="004035CB"/>
    <w:rsid w:val="004039A2"/>
    <w:rsid w:val="00405D03"/>
    <w:rsid w:val="00406C9D"/>
    <w:rsid w:val="00406CDA"/>
    <w:rsid w:val="00406DE0"/>
    <w:rsid w:val="00407101"/>
    <w:rsid w:val="0041031B"/>
    <w:rsid w:val="00412D5B"/>
    <w:rsid w:val="00414201"/>
    <w:rsid w:val="004150FC"/>
    <w:rsid w:val="00415766"/>
    <w:rsid w:val="00415BE3"/>
    <w:rsid w:val="00415F1B"/>
    <w:rsid w:val="004202CA"/>
    <w:rsid w:val="00420443"/>
    <w:rsid w:val="00421CEE"/>
    <w:rsid w:val="00422262"/>
    <w:rsid w:val="004233ED"/>
    <w:rsid w:val="004236E2"/>
    <w:rsid w:val="00423A97"/>
    <w:rsid w:val="00424C9B"/>
    <w:rsid w:val="0042503E"/>
    <w:rsid w:val="00425579"/>
    <w:rsid w:val="00425FFE"/>
    <w:rsid w:val="00426821"/>
    <w:rsid w:val="00426A89"/>
    <w:rsid w:val="0042725B"/>
    <w:rsid w:val="00427446"/>
    <w:rsid w:val="00430310"/>
    <w:rsid w:val="004309CA"/>
    <w:rsid w:val="00430FA8"/>
    <w:rsid w:val="0043109C"/>
    <w:rsid w:val="00432614"/>
    <w:rsid w:val="00432ACB"/>
    <w:rsid w:val="00433777"/>
    <w:rsid w:val="00433A59"/>
    <w:rsid w:val="00434064"/>
    <w:rsid w:val="004357A6"/>
    <w:rsid w:val="0043614A"/>
    <w:rsid w:val="00436F8F"/>
    <w:rsid w:val="00437D6B"/>
    <w:rsid w:val="004417CC"/>
    <w:rsid w:val="00443C8B"/>
    <w:rsid w:val="00444AFE"/>
    <w:rsid w:val="0044521C"/>
    <w:rsid w:val="00445C58"/>
    <w:rsid w:val="00446E0B"/>
    <w:rsid w:val="004473B0"/>
    <w:rsid w:val="004475EA"/>
    <w:rsid w:val="00447A46"/>
    <w:rsid w:val="00454026"/>
    <w:rsid w:val="00455EC8"/>
    <w:rsid w:val="00456430"/>
    <w:rsid w:val="00456F05"/>
    <w:rsid w:val="004618C3"/>
    <w:rsid w:val="00461EE2"/>
    <w:rsid w:val="00462B00"/>
    <w:rsid w:val="004642BE"/>
    <w:rsid w:val="00464CC7"/>
    <w:rsid w:val="00465ED8"/>
    <w:rsid w:val="004668FA"/>
    <w:rsid w:val="00470D5B"/>
    <w:rsid w:val="00472F53"/>
    <w:rsid w:val="00473042"/>
    <w:rsid w:val="00474907"/>
    <w:rsid w:val="00474EC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8D3"/>
    <w:rsid w:val="0049391D"/>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51F"/>
    <w:rsid w:val="004C797F"/>
    <w:rsid w:val="004D03B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78EB"/>
    <w:rsid w:val="004F0890"/>
    <w:rsid w:val="004F1EE4"/>
    <w:rsid w:val="004F21E2"/>
    <w:rsid w:val="004F346E"/>
    <w:rsid w:val="004F3685"/>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15EDD"/>
    <w:rsid w:val="00516307"/>
    <w:rsid w:val="00517388"/>
    <w:rsid w:val="00522C23"/>
    <w:rsid w:val="00522D0A"/>
    <w:rsid w:val="00523301"/>
    <w:rsid w:val="005233B3"/>
    <w:rsid w:val="0052370E"/>
    <w:rsid w:val="00524303"/>
    <w:rsid w:val="00524502"/>
    <w:rsid w:val="00525ECB"/>
    <w:rsid w:val="005261C7"/>
    <w:rsid w:val="00526E42"/>
    <w:rsid w:val="00527671"/>
    <w:rsid w:val="00527777"/>
    <w:rsid w:val="005328FB"/>
    <w:rsid w:val="0053336B"/>
    <w:rsid w:val="00533413"/>
    <w:rsid w:val="005343A4"/>
    <w:rsid w:val="00535A49"/>
    <w:rsid w:val="00536396"/>
    <w:rsid w:val="0053687A"/>
    <w:rsid w:val="0053754C"/>
    <w:rsid w:val="00537A0E"/>
    <w:rsid w:val="00541349"/>
    <w:rsid w:val="00541FF9"/>
    <w:rsid w:val="00542BC8"/>
    <w:rsid w:val="00543971"/>
    <w:rsid w:val="005440A1"/>
    <w:rsid w:val="00544B01"/>
    <w:rsid w:val="005463A1"/>
    <w:rsid w:val="0054688B"/>
    <w:rsid w:val="00546E39"/>
    <w:rsid w:val="005470DD"/>
    <w:rsid w:val="0055298D"/>
    <w:rsid w:val="005545FA"/>
    <w:rsid w:val="00555E6F"/>
    <w:rsid w:val="00555F55"/>
    <w:rsid w:val="005567BE"/>
    <w:rsid w:val="00556DF6"/>
    <w:rsid w:val="0056093A"/>
    <w:rsid w:val="00561CD2"/>
    <w:rsid w:val="00562DCB"/>
    <w:rsid w:val="00563073"/>
    <w:rsid w:val="00563945"/>
    <w:rsid w:val="0056442D"/>
    <w:rsid w:val="00564BAF"/>
    <w:rsid w:val="005662D0"/>
    <w:rsid w:val="0057018F"/>
    <w:rsid w:val="00571529"/>
    <w:rsid w:val="00571D33"/>
    <w:rsid w:val="005723D9"/>
    <w:rsid w:val="0057406F"/>
    <w:rsid w:val="0057467A"/>
    <w:rsid w:val="00574F0B"/>
    <w:rsid w:val="00575869"/>
    <w:rsid w:val="00576C14"/>
    <w:rsid w:val="00577D96"/>
    <w:rsid w:val="00580199"/>
    <w:rsid w:val="0058036E"/>
    <w:rsid w:val="00580477"/>
    <w:rsid w:val="005805E2"/>
    <w:rsid w:val="00580DE7"/>
    <w:rsid w:val="00581E7A"/>
    <w:rsid w:val="005826EF"/>
    <w:rsid w:val="00582DBB"/>
    <w:rsid w:val="00585236"/>
    <w:rsid w:val="00585726"/>
    <w:rsid w:val="00585C2F"/>
    <w:rsid w:val="00586EAA"/>
    <w:rsid w:val="00587552"/>
    <w:rsid w:val="005902A2"/>
    <w:rsid w:val="00590524"/>
    <w:rsid w:val="005907F6"/>
    <w:rsid w:val="005940FF"/>
    <w:rsid w:val="005942DE"/>
    <w:rsid w:val="005949C4"/>
    <w:rsid w:val="00595100"/>
    <w:rsid w:val="00595C9D"/>
    <w:rsid w:val="0059745D"/>
    <w:rsid w:val="00597F6F"/>
    <w:rsid w:val="005A0505"/>
    <w:rsid w:val="005A08CF"/>
    <w:rsid w:val="005A0B31"/>
    <w:rsid w:val="005A0BF5"/>
    <w:rsid w:val="005A115D"/>
    <w:rsid w:val="005A24F1"/>
    <w:rsid w:val="005A458B"/>
    <w:rsid w:val="005A7E49"/>
    <w:rsid w:val="005B24FD"/>
    <w:rsid w:val="005B32E4"/>
    <w:rsid w:val="005B4138"/>
    <w:rsid w:val="005B6ABC"/>
    <w:rsid w:val="005C01AF"/>
    <w:rsid w:val="005C03D2"/>
    <w:rsid w:val="005C0539"/>
    <w:rsid w:val="005C094E"/>
    <w:rsid w:val="005C1762"/>
    <w:rsid w:val="005C2052"/>
    <w:rsid w:val="005C3FBA"/>
    <w:rsid w:val="005C4BB6"/>
    <w:rsid w:val="005C5014"/>
    <w:rsid w:val="005C5692"/>
    <w:rsid w:val="005C7573"/>
    <w:rsid w:val="005C7907"/>
    <w:rsid w:val="005D0460"/>
    <w:rsid w:val="005D10FF"/>
    <w:rsid w:val="005D1981"/>
    <w:rsid w:val="005D2419"/>
    <w:rsid w:val="005D253D"/>
    <w:rsid w:val="005D5E1F"/>
    <w:rsid w:val="005D687C"/>
    <w:rsid w:val="005D698A"/>
    <w:rsid w:val="005D705C"/>
    <w:rsid w:val="005D7841"/>
    <w:rsid w:val="005D7A0B"/>
    <w:rsid w:val="005E0869"/>
    <w:rsid w:val="005E19C4"/>
    <w:rsid w:val="005E222C"/>
    <w:rsid w:val="005E3A92"/>
    <w:rsid w:val="005E4861"/>
    <w:rsid w:val="005E5332"/>
    <w:rsid w:val="005E6B8E"/>
    <w:rsid w:val="005E6F6E"/>
    <w:rsid w:val="005E7161"/>
    <w:rsid w:val="005E7ECD"/>
    <w:rsid w:val="005F000A"/>
    <w:rsid w:val="005F0EBD"/>
    <w:rsid w:val="005F133B"/>
    <w:rsid w:val="005F168D"/>
    <w:rsid w:val="005F1C9F"/>
    <w:rsid w:val="005F23D4"/>
    <w:rsid w:val="005F252D"/>
    <w:rsid w:val="005F2867"/>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2BE1"/>
    <w:rsid w:val="00623049"/>
    <w:rsid w:val="0062342F"/>
    <w:rsid w:val="00624E10"/>
    <w:rsid w:val="006257A5"/>
    <w:rsid w:val="00625891"/>
    <w:rsid w:val="00626968"/>
    <w:rsid w:val="006272BB"/>
    <w:rsid w:val="006274E5"/>
    <w:rsid w:val="00627D6B"/>
    <w:rsid w:val="00627DB3"/>
    <w:rsid w:val="00627EB9"/>
    <w:rsid w:val="00630F7C"/>
    <w:rsid w:val="00630FE2"/>
    <w:rsid w:val="00631440"/>
    <w:rsid w:val="00632480"/>
    <w:rsid w:val="00633AE8"/>
    <w:rsid w:val="00633B23"/>
    <w:rsid w:val="006340A4"/>
    <w:rsid w:val="0063455D"/>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2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CDD"/>
    <w:rsid w:val="00677FB0"/>
    <w:rsid w:val="00680719"/>
    <w:rsid w:val="00681A76"/>
    <w:rsid w:val="00681F60"/>
    <w:rsid w:val="006821EB"/>
    <w:rsid w:val="00682F88"/>
    <w:rsid w:val="00683594"/>
    <w:rsid w:val="0068376F"/>
    <w:rsid w:val="00683EC7"/>
    <w:rsid w:val="006864F0"/>
    <w:rsid w:val="00686829"/>
    <w:rsid w:val="00686866"/>
    <w:rsid w:val="0069024D"/>
    <w:rsid w:val="006917E6"/>
    <w:rsid w:val="00691FA5"/>
    <w:rsid w:val="0069205D"/>
    <w:rsid w:val="006923F6"/>
    <w:rsid w:val="0069323F"/>
    <w:rsid w:val="00694004"/>
    <w:rsid w:val="00694A35"/>
    <w:rsid w:val="00694C52"/>
    <w:rsid w:val="00695C21"/>
    <w:rsid w:val="00697070"/>
    <w:rsid w:val="0069718E"/>
    <w:rsid w:val="00697348"/>
    <w:rsid w:val="006A02A1"/>
    <w:rsid w:val="006A05E1"/>
    <w:rsid w:val="006A0F63"/>
    <w:rsid w:val="006A18B6"/>
    <w:rsid w:val="006A253A"/>
    <w:rsid w:val="006A2D77"/>
    <w:rsid w:val="006A42F1"/>
    <w:rsid w:val="006A456E"/>
    <w:rsid w:val="006A458A"/>
    <w:rsid w:val="006A509B"/>
    <w:rsid w:val="006A7613"/>
    <w:rsid w:val="006A7AF1"/>
    <w:rsid w:val="006A7E37"/>
    <w:rsid w:val="006B0D83"/>
    <w:rsid w:val="006B1436"/>
    <w:rsid w:val="006B1717"/>
    <w:rsid w:val="006B1A85"/>
    <w:rsid w:val="006B1BFF"/>
    <w:rsid w:val="006B452C"/>
    <w:rsid w:val="006B56BA"/>
    <w:rsid w:val="006B5790"/>
    <w:rsid w:val="006B5AF9"/>
    <w:rsid w:val="006B5F04"/>
    <w:rsid w:val="006B6EDD"/>
    <w:rsid w:val="006B72B5"/>
    <w:rsid w:val="006C1361"/>
    <w:rsid w:val="006C22AB"/>
    <w:rsid w:val="006C2578"/>
    <w:rsid w:val="006C2D78"/>
    <w:rsid w:val="006C34BE"/>
    <w:rsid w:val="006C49B3"/>
    <w:rsid w:val="006C75FE"/>
    <w:rsid w:val="006C7AD4"/>
    <w:rsid w:val="006D0CED"/>
    <w:rsid w:val="006D170C"/>
    <w:rsid w:val="006D1B92"/>
    <w:rsid w:val="006D3407"/>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23D5"/>
    <w:rsid w:val="00703C80"/>
    <w:rsid w:val="00704E84"/>
    <w:rsid w:val="0070730E"/>
    <w:rsid w:val="007079CE"/>
    <w:rsid w:val="007102EA"/>
    <w:rsid w:val="007125DD"/>
    <w:rsid w:val="007136DB"/>
    <w:rsid w:val="007137F7"/>
    <w:rsid w:val="00714E61"/>
    <w:rsid w:val="00715D79"/>
    <w:rsid w:val="00721153"/>
    <w:rsid w:val="00721D91"/>
    <w:rsid w:val="00721F58"/>
    <w:rsid w:val="00722C7D"/>
    <w:rsid w:val="00723216"/>
    <w:rsid w:val="0072530D"/>
    <w:rsid w:val="0073060D"/>
    <w:rsid w:val="00730BF1"/>
    <w:rsid w:val="007312D3"/>
    <w:rsid w:val="007326DE"/>
    <w:rsid w:val="00732A8B"/>
    <w:rsid w:val="00732CD4"/>
    <w:rsid w:val="007332E4"/>
    <w:rsid w:val="007335B2"/>
    <w:rsid w:val="007348BD"/>
    <w:rsid w:val="00741A3B"/>
    <w:rsid w:val="00742D4D"/>
    <w:rsid w:val="00744D33"/>
    <w:rsid w:val="007464AC"/>
    <w:rsid w:val="00746F4E"/>
    <w:rsid w:val="00747CBD"/>
    <w:rsid w:val="00750BCD"/>
    <w:rsid w:val="00751437"/>
    <w:rsid w:val="007542B1"/>
    <w:rsid w:val="007552B6"/>
    <w:rsid w:val="007556F8"/>
    <w:rsid w:val="00755778"/>
    <w:rsid w:val="00755FCF"/>
    <w:rsid w:val="00756B20"/>
    <w:rsid w:val="007572FB"/>
    <w:rsid w:val="00757939"/>
    <w:rsid w:val="00762CD6"/>
    <w:rsid w:val="0076365E"/>
    <w:rsid w:val="00763F05"/>
    <w:rsid w:val="00764611"/>
    <w:rsid w:val="00766725"/>
    <w:rsid w:val="00767D56"/>
    <w:rsid w:val="00770A4C"/>
    <w:rsid w:val="00770F75"/>
    <w:rsid w:val="00773116"/>
    <w:rsid w:val="0077325F"/>
    <w:rsid w:val="00773D08"/>
    <w:rsid w:val="00774FB2"/>
    <w:rsid w:val="007752BD"/>
    <w:rsid w:val="007755B2"/>
    <w:rsid w:val="007768B4"/>
    <w:rsid w:val="007775B9"/>
    <w:rsid w:val="00777BE0"/>
    <w:rsid w:val="00777F56"/>
    <w:rsid w:val="00780DD8"/>
    <w:rsid w:val="00780FA2"/>
    <w:rsid w:val="007811E2"/>
    <w:rsid w:val="007819BC"/>
    <w:rsid w:val="00782C1E"/>
    <w:rsid w:val="00782F23"/>
    <w:rsid w:val="00784003"/>
    <w:rsid w:val="00784529"/>
    <w:rsid w:val="00785218"/>
    <w:rsid w:val="007858C8"/>
    <w:rsid w:val="00785AD2"/>
    <w:rsid w:val="0078693E"/>
    <w:rsid w:val="00787A8F"/>
    <w:rsid w:val="00787E9E"/>
    <w:rsid w:val="007909EE"/>
    <w:rsid w:val="00792217"/>
    <w:rsid w:val="007923BE"/>
    <w:rsid w:val="00792B51"/>
    <w:rsid w:val="00792BCB"/>
    <w:rsid w:val="00793C30"/>
    <w:rsid w:val="00793FA1"/>
    <w:rsid w:val="00793FE6"/>
    <w:rsid w:val="00795EFF"/>
    <w:rsid w:val="007A0F69"/>
    <w:rsid w:val="007A157B"/>
    <w:rsid w:val="007A2A24"/>
    <w:rsid w:val="007A4EE4"/>
    <w:rsid w:val="007A6918"/>
    <w:rsid w:val="007A6A67"/>
    <w:rsid w:val="007A6FCB"/>
    <w:rsid w:val="007A7762"/>
    <w:rsid w:val="007A7948"/>
    <w:rsid w:val="007B09D4"/>
    <w:rsid w:val="007B17EA"/>
    <w:rsid w:val="007B19B2"/>
    <w:rsid w:val="007B1D25"/>
    <w:rsid w:val="007B1D5C"/>
    <w:rsid w:val="007B2B02"/>
    <w:rsid w:val="007B3E23"/>
    <w:rsid w:val="007B605A"/>
    <w:rsid w:val="007B62AB"/>
    <w:rsid w:val="007B7105"/>
    <w:rsid w:val="007C0A52"/>
    <w:rsid w:val="007C0CB4"/>
    <w:rsid w:val="007C20B3"/>
    <w:rsid w:val="007C3FA9"/>
    <w:rsid w:val="007C4DBF"/>
    <w:rsid w:val="007C566C"/>
    <w:rsid w:val="007C5B1C"/>
    <w:rsid w:val="007C7DE2"/>
    <w:rsid w:val="007D19E9"/>
    <w:rsid w:val="007D209C"/>
    <w:rsid w:val="007D4B1F"/>
    <w:rsid w:val="007D4C1B"/>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6D0"/>
    <w:rsid w:val="007F3801"/>
    <w:rsid w:val="007F3EBD"/>
    <w:rsid w:val="007F45E7"/>
    <w:rsid w:val="007F4F6B"/>
    <w:rsid w:val="007F51AA"/>
    <w:rsid w:val="007F5B7F"/>
    <w:rsid w:val="007F6681"/>
    <w:rsid w:val="007F6983"/>
    <w:rsid w:val="007F7C36"/>
    <w:rsid w:val="00800C1A"/>
    <w:rsid w:val="00800D8F"/>
    <w:rsid w:val="00800E6B"/>
    <w:rsid w:val="00801A9C"/>
    <w:rsid w:val="00801E9D"/>
    <w:rsid w:val="008030E1"/>
    <w:rsid w:val="00805124"/>
    <w:rsid w:val="008055F7"/>
    <w:rsid w:val="00805AB3"/>
    <w:rsid w:val="00806754"/>
    <w:rsid w:val="008114F5"/>
    <w:rsid w:val="008115D0"/>
    <w:rsid w:val="00811982"/>
    <w:rsid w:val="008159E5"/>
    <w:rsid w:val="00815A9F"/>
    <w:rsid w:val="00816D82"/>
    <w:rsid w:val="00817198"/>
    <w:rsid w:val="008219D4"/>
    <w:rsid w:val="00823C1E"/>
    <w:rsid w:val="00823DA9"/>
    <w:rsid w:val="008242CA"/>
    <w:rsid w:val="008246B2"/>
    <w:rsid w:val="008255AE"/>
    <w:rsid w:val="00827B3B"/>
    <w:rsid w:val="00827F43"/>
    <w:rsid w:val="0083059D"/>
    <w:rsid w:val="0083099F"/>
    <w:rsid w:val="008312EA"/>
    <w:rsid w:val="008322C7"/>
    <w:rsid w:val="008334C6"/>
    <w:rsid w:val="008335DB"/>
    <w:rsid w:val="00833808"/>
    <w:rsid w:val="00833DF6"/>
    <w:rsid w:val="008346CB"/>
    <w:rsid w:val="00834A5E"/>
    <w:rsid w:val="00834D31"/>
    <w:rsid w:val="008368CF"/>
    <w:rsid w:val="00837254"/>
    <w:rsid w:val="00837682"/>
    <w:rsid w:val="0084204C"/>
    <w:rsid w:val="008425CD"/>
    <w:rsid w:val="008428A3"/>
    <w:rsid w:val="008429A2"/>
    <w:rsid w:val="008432FA"/>
    <w:rsid w:val="008449D6"/>
    <w:rsid w:val="0084554D"/>
    <w:rsid w:val="00846D9E"/>
    <w:rsid w:val="008470A9"/>
    <w:rsid w:val="008479E5"/>
    <w:rsid w:val="00847EBA"/>
    <w:rsid w:val="00850C55"/>
    <w:rsid w:val="0085137C"/>
    <w:rsid w:val="00851DC2"/>
    <w:rsid w:val="00852571"/>
    <w:rsid w:val="00854128"/>
    <w:rsid w:val="00854B8A"/>
    <w:rsid w:val="00854FBF"/>
    <w:rsid w:val="0085507B"/>
    <w:rsid w:val="0085507F"/>
    <w:rsid w:val="008551DE"/>
    <w:rsid w:val="00855709"/>
    <w:rsid w:val="00855E82"/>
    <w:rsid w:val="00861983"/>
    <w:rsid w:val="0086198F"/>
    <w:rsid w:val="008625A3"/>
    <w:rsid w:val="00862CFC"/>
    <w:rsid w:val="0086338C"/>
    <w:rsid w:val="008636A9"/>
    <w:rsid w:val="0086481E"/>
    <w:rsid w:val="00864907"/>
    <w:rsid w:val="00865474"/>
    <w:rsid w:val="00866E23"/>
    <w:rsid w:val="008702FD"/>
    <w:rsid w:val="008706F9"/>
    <w:rsid w:val="0087301E"/>
    <w:rsid w:val="0087597D"/>
    <w:rsid w:val="00876FC2"/>
    <w:rsid w:val="0087746F"/>
    <w:rsid w:val="00880043"/>
    <w:rsid w:val="00880DFB"/>
    <w:rsid w:val="00881823"/>
    <w:rsid w:val="0088219F"/>
    <w:rsid w:val="00882582"/>
    <w:rsid w:val="00886CEB"/>
    <w:rsid w:val="0088717A"/>
    <w:rsid w:val="00890152"/>
    <w:rsid w:val="0089215D"/>
    <w:rsid w:val="00892681"/>
    <w:rsid w:val="00893D7E"/>
    <w:rsid w:val="008971A4"/>
    <w:rsid w:val="00897DDC"/>
    <w:rsid w:val="00897FC1"/>
    <w:rsid w:val="008A3637"/>
    <w:rsid w:val="008A45E6"/>
    <w:rsid w:val="008A519C"/>
    <w:rsid w:val="008A6170"/>
    <w:rsid w:val="008A6C95"/>
    <w:rsid w:val="008A7820"/>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867"/>
    <w:rsid w:val="008E6D32"/>
    <w:rsid w:val="008E6F60"/>
    <w:rsid w:val="008E6FDA"/>
    <w:rsid w:val="008E72B4"/>
    <w:rsid w:val="008F1B98"/>
    <w:rsid w:val="008F332C"/>
    <w:rsid w:val="008F3A2C"/>
    <w:rsid w:val="008F3E0A"/>
    <w:rsid w:val="008F44C4"/>
    <w:rsid w:val="008F48ED"/>
    <w:rsid w:val="008F4BAE"/>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46B"/>
    <w:rsid w:val="00912C64"/>
    <w:rsid w:val="009131AA"/>
    <w:rsid w:val="0091381C"/>
    <w:rsid w:val="00913827"/>
    <w:rsid w:val="00913B90"/>
    <w:rsid w:val="009146BD"/>
    <w:rsid w:val="00915818"/>
    <w:rsid w:val="00915967"/>
    <w:rsid w:val="00915AEC"/>
    <w:rsid w:val="00920853"/>
    <w:rsid w:val="00922A1D"/>
    <w:rsid w:val="00922EA7"/>
    <w:rsid w:val="00922FAD"/>
    <w:rsid w:val="009240E5"/>
    <w:rsid w:val="0092703D"/>
    <w:rsid w:val="009278C1"/>
    <w:rsid w:val="00930D74"/>
    <w:rsid w:val="00932365"/>
    <w:rsid w:val="00932A28"/>
    <w:rsid w:val="00932BE3"/>
    <w:rsid w:val="00933B35"/>
    <w:rsid w:val="009341B1"/>
    <w:rsid w:val="00936CB5"/>
    <w:rsid w:val="00937566"/>
    <w:rsid w:val="009408C0"/>
    <w:rsid w:val="00940D82"/>
    <w:rsid w:val="009412A3"/>
    <w:rsid w:val="00941EB0"/>
    <w:rsid w:val="009427B3"/>
    <w:rsid w:val="009434CB"/>
    <w:rsid w:val="00943827"/>
    <w:rsid w:val="00944A9F"/>
    <w:rsid w:val="00944D09"/>
    <w:rsid w:val="009457F6"/>
    <w:rsid w:val="009462F3"/>
    <w:rsid w:val="0094769F"/>
    <w:rsid w:val="009510B7"/>
    <w:rsid w:val="00952104"/>
    <w:rsid w:val="00952774"/>
    <w:rsid w:val="00952B58"/>
    <w:rsid w:val="009533A4"/>
    <w:rsid w:val="00953427"/>
    <w:rsid w:val="00956EDE"/>
    <w:rsid w:val="0096091D"/>
    <w:rsid w:val="00961E10"/>
    <w:rsid w:val="00962DE1"/>
    <w:rsid w:val="009631D5"/>
    <w:rsid w:val="00963C1A"/>
    <w:rsid w:val="00966444"/>
    <w:rsid w:val="009709E9"/>
    <w:rsid w:val="009711FE"/>
    <w:rsid w:val="009717B0"/>
    <w:rsid w:val="00971AE7"/>
    <w:rsid w:val="00972353"/>
    <w:rsid w:val="00973E05"/>
    <w:rsid w:val="009745CA"/>
    <w:rsid w:val="009748BD"/>
    <w:rsid w:val="00975147"/>
    <w:rsid w:val="009754E0"/>
    <w:rsid w:val="00975BBB"/>
    <w:rsid w:val="00976AE0"/>
    <w:rsid w:val="009816EA"/>
    <w:rsid w:val="009817AE"/>
    <w:rsid w:val="00981DDC"/>
    <w:rsid w:val="00981FFE"/>
    <w:rsid w:val="0098270A"/>
    <w:rsid w:val="00982ABD"/>
    <w:rsid w:val="009833F4"/>
    <w:rsid w:val="00983C32"/>
    <w:rsid w:val="00984521"/>
    <w:rsid w:val="00984E68"/>
    <w:rsid w:val="00985266"/>
    <w:rsid w:val="0098782C"/>
    <w:rsid w:val="00990022"/>
    <w:rsid w:val="00990B5F"/>
    <w:rsid w:val="009915AF"/>
    <w:rsid w:val="00991DF9"/>
    <w:rsid w:val="00992470"/>
    <w:rsid w:val="0099493F"/>
    <w:rsid w:val="00994A13"/>
    <w:rsid w:val="00995D3A"/>
    <w:rsid w:val="009A0345"/>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38F"/>
    <w:rsid w:val="009B3DE8"/>
    <w:rsid w:val="009B7BF3"/>
    <w:rsid w:val="009C37C7"/>
    <w:rsid w:val="009C453C"/>
    <w:rsid w:val="009C4647"/>
    <w:rsid w:val="009C46B1"/>
    <w:rsid w:val="009C4B3D"/>
    <w:rsid w:val="009C507B"/>
    <w:rsid w:val="009C6D6D"/>
    <w:rsid w:val="009D1A0D"/>
    <w:rsid w:val="009D317F"/>
    <w:rsid w:val="009D3D26"/>
    <w:rsid w:val="009D3FA3"/>
    <w:rsid w:val="009D7A16"/>
    <w:rsid w:val="009E06EC"/>
    <w:rsid w:val="009E19C1"/>
    <w:rsid w:val="009E35FE"/>
    <w:rsid w:val="009E3776"/>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1EB6"/>
    <w:rsid w:val="00A12090"/>
    <w:rsid w:val="00A12A00"/>
    <w:rsid w:val="00A12DED"/>
    <w:rsid w:val="00A132D8"/>
    <w:rsid w:val="00A132E8"/>
    <w:rsid w:val="00A14337"/>
    <w:rsid w:val="00A150E3"/>
    <w:rsid w:val="00A157AE"/>
    <w:rsid w:val="00A169F4"/>
    <w:rsid w:val="00A16A85"/>
    <w:rsid w:val="00A1769A"/>
    <w:rsid w:val="00A17BC0"/>
    <w:rsid w:val="00A20E1D"/>
    <w:rsid w:val="00A21826"/>
    <w:rsid w:val="00A21F10"/>
    <w:rsid w:val="00A2286A"/>
    <w:rsid w:val="00A22AA1"/>
    <w:rsid w:val="00A23AFA"/>
    <w:rsid w:val="00A23F93"/>
    <w:rsid w:val="00A249EA"/>
    <w:rsid w:val="00A2634B"/>
    <w:rsid w:val="00A27D28"/>
    <w:rsid w:val="00A27ED7"/>
    <w:rsid w:val="00A3036F"/>
    <w:rsid w:val="00A30B63"/>
    <w:rsid w:val="00A31211"/>
    <w:rsid w:val="00A329AD"/>
    <w:rsid w:val="00A329EC"/>
    <w:rsid w:val="00A32BD4"/>
    <w:rsid w:val="00A35213"/>
    <w:rsid w:val="00A36745"/>
    <w:rsid w:val="00A36EE4"/>
    <w:rsid w:val="00A40454"/>
    <w:rsid w:val="00A41DA9"/>
    <w:rsid w:val="00A4299E"/>
    <w:rsid w:val="00A4453C"/>
    <w:rsid w:val="00A44C47"/>
    <w:rsid w:val="00A45053"/>
    <w:rsid w:val="00A45DEC"/>
    <w:rsid w:val="00A46837"/>
    <w:rsid w:val="00A46958"/>
    <w:rsid w:val="00A50236"/>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A0D"/>
    <w:rsid w:val="00A74FE3"/>
    <w:rsid w:val="00A75617"/>
    <w:rsid w:val="00A75D31"/>
    <w:rsid w:val="00A7662A"/>
    <w:rsid w:val="00A7693A"/>
    <w:rsid w:val="00A800A4"/>
    <w:rsid w:val="00A814AA"/>
    <w:rsid w:val="00A81D14"/>
    <w:rsid w:val="00A824F9"/>
    <w:rsid w:val="00A85816"/>
    <w:rsid w:val="00A85B55"/>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B14"/>
    <w:rsid w:val="00AB4CC4"/>
    <w:rsid w:val="00AB58BF"/>
    <w:rsid w:val="00AB63FA"/>
    <w:rsid w:val="00AB759C"/>
    <w:rsid w:val="00AB766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5A75"/>
    <w:rsid w:val="00AD6571"/>
    <w:rsid w:val="00AD680A"/>
    <w:rsid w:val="00AD6D12"/>
    <w:rsid w:val="00AD77CD"/>
    <w:rsid w:val="00AD7E1C"/>
    <w:rsid w:val="00AE0ADC"/>
    <w:rsid w:val="00AE0E01"/>
    <w:rsid w:val="00AE0E17"/>
    <w:rsid w:val="00AE1C8F"/>
    <w:rsid w:val="00AE28AA"/>
    <w:rsid w:val="00AE56DD"/>
    <w:rsid w:val="00AE5775"/>
    <w:rsid w:val="00AE6271"/>
    <w:rsid w:val="00AE6593"/>
    <w:rsid w:val="00AF1196"/>
    <w:rsid w:val="00AF3584"/>
    <w:rsid w:val="00AF55CB"/>
    <w:rsid w:val="00AF57C0"/>
    <w:rsid w:val="00AF5B7A"/>
    <w:rsid w:val="00AF695A"/>
    <w:rsid w:val="00AF70FE"/>
    <w:rsid w:val="00AF7232"/>
    <w:rsid w:val="00AF757E"/>
    <w:rsid w:val="00B017F0"/>
    <w:rsid w:val="00B01CBF"/>
    <w:rsid w:val="00B039A1"/>
    <w:rsid w:val="00B03CB7"/>
    <w:rsid w:val="00B044F6"/>
    <w:rsid w:val="00B0476F"/>
    <w:rsid w:val="00B05EE8"/>
    <w:rsid w:val="00B07049"/>
    <w:rsid w:val="00B07A27"/>
    <w:rsid w:val="00B10486"/>
    <w:rsid w:val="00B107A4"/>
    <w:rsid w:val="00B10A8E"/>
    <w:rsid w:val="00B14876"/>
    <w:rsid w:val="00B20EFB"/>
    <w:rsid w:val="00B217D4"/>
    <w:rsid w:val="00B21E94"/>
    <w:rsid w:val="00B23A8C"/>
    <w:rsid w:val="00B24010"/>
    <w:rsid w:val="00B25D8F"/>
    <w:rsid w:val="00B26EB9"/>
    <w:rsid w:val="00B275E0"/>
    <w:rsid w:val="00B27E65"/>
    <w:rsid w:val="00B31211"/>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6DF"/>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5CCB"/>
    <w:rsid w:val="00B65F5A"/>
    <w:rsid w:val="00B66015"/>
    <w:rsid w:val="00B66F94"/>
    <w:rsid w:val="00B67699"/>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669"/>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1D59"/>
    <w:rsid w:val="00BB3596"/>
    <w:rsid w:val="00BB3F6C"/>
    <w:rsid w:val="00BB442A"/>
    <w:rsid w:val="00BB4AB9"/>
    <w:rsid w:val="00BB64FC"/>
    <w:rsid w:val="00BB7850"/>
    <w:rsid w:val="00BC0E8A"/>
    <w:rsid w:val="00BC191A"/>
    <w:rsid w:val="00BC33B4"/>
    <w:rsid w:val="00BC458B"/>
    <w:rsid w:val="00BC46FE"/>
    <w:rsid w:val="00BC4D22"/>
    <w:rsid w:val="00BC5ACA"/>
    <w:rsid w:val="00BC6B07"/>
    <w:rsid w:val="00BC72F3"/>
    <w:rsid w:val="00BC7998"/>
    <w:rsid w:val="00BC7C98"/>
    <w:rsid w:val="00BC7E32"/>
    <w:rsid w:val="00BD073A"/>
    <w:rsid w:val="00BD0A56"/>
    <w:rsid w:val="00BD136A"/>
    <w:rsid w:val="00BD1A4A"/>
    <w:rsid w:val="00BD2F0C"/>
    <w:rsid w:val="00BD47D0"/>
    <w:rsid w:val="00BD54F8"/>
    <w:rsid w:val="00BD5DD2"/>
    <w:rsid w:val="00BD5EB4"/>
    <w:rsid w:val="00BD6545"/>
    <w:rsid w:val="00BD694A"/>
    <w:rsid w:val="00BD6BC8"/>
    <w:rsid w:val="00BD73CF"/>
    <w:rsid w:val="00BE025A"/>
    <w:rsid w:val="00BE1CBB"/>
    <w:rsid w:val="00BE1D35"/>
    <w:rsid w:val="00BE1F1B"/>
    <w:rsid w:val="00BE361E"/>
    <w:rsid w:val="00BE4D6E"/>
    <w:rsid w:val="00BE596A"/>
    <w:rsid w:val="00BE5A28"/>
    <w:rsid w:val="00BE62AB"/>
    <w:rsid w:val="00BE6C68"/>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0BF"/>
    <w:rsid w:val="00C178A7"/>
    <w:rsid w:val="00C20BEA"/>
    <w:rsid w:val="00C22298"/>
    <w:rsid w:val="00C241BA"/>
    <w:rsid w:val="00C242E3"/>
    <w:rsid w:val="00C2552C"/>
    <w:rsid w:val="00C255BD"/>
    <w:rsid w:val="00C25BDC"/>
    <w:rsid w:val="00C30003"/>
    <w:rsid w:val="00C3104B"/>
    <w:rsid w:val="00C313FD"/>
    <w:rsid w:val="00C32175"/>
    <w:rsid w:val="00C328A7"/>
    <w:rsid w:val="00C341E6"/>
    <w:rsid w:val="00C35619"/>
    <w:rsid w:val="00C357F4"/>
    <w:rsid w:val="00C379A1"/>
    <w:rsid w:val="00C37F02"/>
    <w:rsid w:val="00C41730"/>
    <w:rsid w:val="00C41DAE"/>
    <w:rsid w:val="00C42894"/>
    <w:rsid w:val="00C44A6E"/>
    <w:rsid w:val="00C458A1"/>
    <w:rsid w:val="00C45E54"/>
    <w:rsid w:val="00C46AA2"/>
    <w:rsid w:val="00C47357"/>
    <w:rsid w:val="00C5156A"/>
    <w:rsid w:val="00C52AB6"/>
    <w:rsid w:val="00C5337F"/>
    <w:rsid w:val="00C53A7A"/>
    <w:rsid w:val="00C53E66"/>
    <w:rsid w:val="00C54096"/>
    <w:rsid w:val="00C54399"/>
    <w:rsid w:val="00C54BAD"/>
    <w:rsid w:val="00C55271"/>
    <w:rsid w:val="00C5533A"/>
    <w:rsid w:val="00C56017"/>
    <w:rsid w:val="00C57549"/>
    <w:rsid w:val="00C57C53"/>
    <w:rsid w:val="00C612F3"/>
    <w:rsid w:val="00C6175C"/>
    <w:rsid w:val="00C62171"/>
    <w:rsid w:val="00C67040"/>
    <w:rsid w:val="00C70262"/>
    <w:rsid w:val="00C702BE"/>
    <w:rsid w:val="00C70398"/>
    <w:rsid w:val="00C708E3"/>
    <w:rsid w:val="00C71555"/>
    <w:rsid w:val="00C71C3B"/>
    <w:rsid w:val="00C72364"/>
    <w:rsid w:val="00C72B1F"/>
    <w:rsid w:val="00C74AC9"/>
    <w:rsid w:val="00C7577B"/>
    <w:rsid w:val="00C75D17"/>
    <w:rsid w:val="00C769BD"/>
    <w:rsid w:val="00C76FE2"/>
    <w:rsid w:val="00C80121"/>
    <w:rsid w:val="00C802CE"/>
    <w:rsid w:val="00C80456"/>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608"/>
    <w:rsid w:val="00C92F9B"/>
    <w:rsid w:val="00C93DB7"/>
    <w:rsid w:val="00C94676"/>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1C4"/>
    <w:rsid w:val="00CA734C"/>
    <w:rsid w:val="00CA78F8"/>
    <w:rsid w:val="00CB03C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1AF0"/>
    <w:rsid w:val="00CE3B5B"/>
    <w:rsid w:val="00CE5EB7"/>
    <w:rsid w:val="00CE6979"/>
    <w:rsid w:val="00CE6E4D"/>
    <w:rsid w:val="00CF084D"/>
    <w:rsid w:val="00CF26C0"/>
    <w:rsid w:val="00CF439D"/>
    <w:rsid w:val="00CF48EB"/>
    <w:rsid w:val="00CF50D4"/>
    <w:rsid w:val="00CF6D1F"/>
    <w:rsid w:val="00D00046"/>
    <w:rsid w:val="00D00658"/>
    <w:rsid w:val="00D010FF"/>
    <w:rsid w:val="00D01B85"/>
    <w:rsid w:val="00D01C78"/>
    <w:rsid w:val="00D02C52"/>
    <w:rsid w:val="00D0302D"/>
    <w:rsid w:val="00D0493C"/>
    <w:rsid w:val="00D05460"/>
    <w:rsid w:val="00D05DB5"/>
    <w:rsid w:val="00D05FCF"/>
    <w:rsid w:val="00D0657F"/>
    <w:rsid w:val="00D06798"/>
    <w:rsid w:val="00D06EE0"/>
    <w:rsid w:val="00D10D9E"/>
    <w:rsid w:val="00D12872"/>
    <w:rsid w:val="00D143EC"/>
    <w:rsid w:val="00D14EA2"/>
    <w:rsid w:val="00D1566A"/>
    <w:rsid w:val="00D15902"/>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47AF"/>
    <w:rsid w:val="00D351CB"/>
    <w:rsid w:val="00D358FD"/>
    <w:rsid w:val="00D36509"/>
    <w:rsid w:val="00D366F6"/>
    <w:rsid w:val="00D36A5F"/>
    <w:rsid w:val="00D376EE"/>
    <w:rsid w:val="00D37F83"/>
    <w:rsid w:val="00D40E9A"/>
    <w:rsid w:val="00D410E8"/>
    <w:rsid w:val="00D413A2"/>
    <w:rsid w:val="00D4207B"/>
    <w:rsid w:val="00D4217B"/>
    <w:rsid w:val="00D434E1"/>
    <w:rsid w:val="00D43A88"/>
    <w:rsid w:val="00D43EA8"/>
    <w:rsid w:val="00D44196"/>
    <w:rsid w:val="00D44975"/>
    <w:rsid w:val="00D45D43"/>
    <w:rsid w:val="00D469C8"/>
    <w:rsid w:val="00D47122"/>
    <w:rsid w:val="00D47164"/>
    <w:rsid w:val="00D54577"/>
    <w:rsid w:val="00D54B7F"/>
    <w:rsid w:val="00D54D86"/>
    <w:rsid w:val="00D56673"/>
    <w:rsid w:val="00D56C9C"/>
    <w:rsid w:val="00D56DF4"/>
    <w:rsid w:val="00D56FC4"/>
    <w:rsid w:val="00D57A58"/>
    <w:rsid w:val="00D57C42"/>
    <w:rsid w:val="00D61097"/>
    <w:rsid w:val="00D620FA"/>
    <w:rsid w:val="00D62B9A"/>
    <w:rsid w:val="00D641D2"/>
    <w:rsid w:val="00D641EE"/>
    <w:rsid w:val="00D64F5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5960"/>
    <w:rsid w:val="00D9087B"/>
    <w:rsid w:val="00D90ACE"/>
    <w:rsid w:val="00D93070"/>
    <w:rsid w:val="00D93601"/>
    <w:rsid w:val="00D93A03"/>
    <w:rsid w:val="00D93B72"/>
    <w:rsid w:val="00D94138"/>
    <w:rsid w:val="00D95CA3"/>
    <w:rsid w:val="00D96B03"/>
    <w:rsid w:val="00D96BEC"/>
    <w:rsid w:val="00D97076"/>
    <w:rsid w:val="00D97829"/>
    <w:rsid w:val="00D97CAF"/>
    <w:rsid w:val="00DA076E"/>
    <w:rsid w:val="00DA0D45"/>
    <w:rsid w:val="00DA522E"/>
    <w:rsid w:val="00DA58CE"/>
    <w:rsid w:val="00DA5A82"/>
    <w:rsid w:val="00DA6F5E"/>
    <w:rsid w:val="00DB0052"/>
    <w:rsid w:val="00DB0513"/>
    <w:rsid w:val="00DB0B8E"/>
    <w:rsid w:val="00DB11F2"/>
    <w:rsid w:val="00DB152E"/>
    <w:rsid w:val="00DB314B"/>
    <w:rsid w:val="00DB4932"/>
    <w:rsid w:val="00DB5085"/>
    <w:rsid w:val="00DB6A12"/>
    <w:rsid w:val="00DB7C0E"/>
    <w:rsid w:val="00DC0505"/>
    <w:rsid w:val="00DC0E08"/>
    <w:rsid w:val="00DC1454"/>
    <w:rsid w:val="00DC1C10"/>
    <w:rsid w:val="00DC2A54"/>
    <w:rsid w:val="00DC35BA"/>
    <w:rsid w:val="00DC4756"/>
    <w:rsid w:val="00DC55B2"/>
    <w:rsid w:val="00DC613F"/>
    <w:rsid w:val="00DC6773"/>
    <w:rsid w:val="00DC70B2"/>
    <w:rsid w:val="00DC73E3"/>
    <w:rsid w:val="00DC73E8"/>
    <w:rsid w:val="00DC7D1D"/>
    <w:rsid w:val="00DD18AC"/>
    <w:rsid w:val="00DD33B9"/>
    <w:rsid w:val="00DD68FC"/>
    <w:rsid w:val="00DD70A4"/>
    <w:rsid w:val="00DD7489"/>
    <w:rsid w:val="00DE0178"/>
    <w:rsid w:val="00DE051D"/>
    <w:rsid w:val="00DE07C5"/>
    <w:rsid w:val="00DE0A96"/>
    <w:rsid w:val="00DE1F27"/>
    <w:rsid w:val="00DE6125"/>
    <w:rsid w:val="00DE681E"/>
    <w:rsid w:val="00DE684C"/>
    <w:rsid w:val="00DE6EC1"/>
    <w:rsid w:val="00DF157B"/>
    <w:rsid w:val="00DF188B"/>
    <w:rsid w:val="00DF1D0E"/>
    <w:rsid w:val="00DF229F"/>
    <w:rsid w:val="00DF284A"/>
    <w:rsid w:val="00DF319D"/>
    <w:rsid w:val="00DF45C7"/>
    <w:rsid w:val="00DF537B"/>
    <w:rsid w:val="00DF5D5B"/>
    <w:rsid w:val="00DF5F1C"/>
    <w:rsid w:val="00DF6822"/>
    <w:rsid w:val="00DF6AD1"/>
    <w:rsid w:val="00DF7775"/>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17C18"/>
    <w:rsid w:val="00E20B6D"/>
    <w:rsid w:val="00E20BA1"/>
    <w:rsid w:val="00E210C7"/>
    <w:rsid w:val="00E211A5"/>
    <w:rsid w:val="00E21DEF"/>
    <w:rsid w:val="00E2308B"/>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5CBA"/>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8175E"/>
    <w:rsid w:val="00E81FE8"/>
    <w:rsid w:val="00E820BC"/>
    <w:rsid w:val="00E82B33"/>
    <w:rsid w:val="00E83319"/>
    <w:rsid w:val="00E83339"/>
    <w:rsid w:val="00E847C6"/>
    <w:rsid w:val="00E84A29"/>
    <w:rsid w:val="00E84C71"/>
    <w:rsid w:val="00E854AC"/>
    <w:rsid w:val="00E8565B"/>
    <w:rsid w:val="00E862B7"/>
    <w:rsid w:val="00E90052"/>
    <w:rsid w:val="00E90084"/>
    <w:rsid w:val="00E906C5"/>
    <w:rsid w:val="00E91885"/>
    <w:rsid w:val="00E92D21"/>
    <w:rsid w:val="00E9379D"/>
    <w:rsid w:val="00E93A81"/>
    <w:rsid w:val="00EA1EE9"/>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FA4"/>
    <w:rsid w:val="00EB4BE2"/>
    <w:rsid w:val="00EB77F1"/>
    <w:rsid w:val="00EC0483"/>
    <w:rsid w:val="00EC0E6A"/>
    <w:rsid w:val="00EC10B3"/>
    <w:rsid w:val="00EC223D"/>
    <w:rsid w:val="00EC2600"/>
    <w:rsid w:val="00EC3816"/>
    <w:rsid w:val="00EC3CDA"/>
    <w:rsid w:val="00EC474E"/>
    <w:rsid w:val="00EC540C"/>
    <w:rsid w:val="00EC5825"/>
    <w:rsid w:val="00EC5EE1"/>
    <w:rsid w:val="00EC669F"/>
    <w:rsid w:val="00EC7AB4"/>
    <w:rsid w:val="00EC7D13"/>
    <w:rsid w:val="00ED0823"/>
    <w:rsid w:val="00ED157E"/>
    <w:rsid w:val="00ED1738"/>
    <w:rsid w:val="00ED204F"/>
    <w:rsid w:val="00ED2C87"/>
    <w:rsid w:val="00ED3BAB"/>
    <w:rsid w:val="00ED464E"/>
    <w:rsid w:val="00ED5198"/>
    <w:rsid w:val="00ED5288"/>
    <w:rsid w:val="00ED633F"/>
    <w:rsid w:val="00ED6828"/>
    <w:rsid w:val="00ED6DE6"/>
    <w:rsid w:val="00ED6F8C"/>
    <w:rsid w:val="00EE06FF"/>
    <w:rsid w:val="00EE1385"/>
    <w:rsid w:val="00EE22B5"/>
    <w:rsid w:val="00EE2EE8"/>
    <w:rsid w:val="00EE51CF"/>
    <w:rsid w:val="00EE5D1C"/>
    <w:rsid w:val="00EE5F0D"/>
    <w:rsid w:val="00EE6B30"/>
    <w:rsid w:val="00EE6F9F"/>
    <w:rsid w:val="00EF0056"/>
    <w:rsid w:val="00EF0673"/>
    <w:rsid w:val="00EF1344"/>
    <w:rsid w:val="00EF16FC"/>
    <w:rsid w:val="00EF22D9"/>
    <w:rsid w:val="00EF285A"/>
    <w:rsid w:val="00EF335D"/>
    <w:rsid w:val="00EF3387"/>
    <w:rsid w:val="00EF3C9B"/>
    <w:rsid w:val="00EF3D5B"/>
    <w:rsid w:val="00EF494A"/>
    <w:rsid w:val="00EF5692"/>
    <w:rsid w:val="00EF6568"/>
    <w:rsid w:val="00EF71AD"/>
    <w:rsid w:val="00EF74EE"/>
    <w:rsid w:val="00EF75D1"/>
    <w:rsid w:val="00EF77B2"/>
    <w:rsid w:val="00EF7AC8"/>
    <w:rsid w:val="00F00C14"/>
    <w:rsid w:val="00F024BC"/>
    <w:rsid w:val="00F02A2D"/>
    <w:rsid w:val="00F0393C"/>
    <w:rsid w:val="00F03A7B"/>
    <w:rsid w:val="00F053BD"/>
    <w:rsid w:val="00F05513"/>
    <w:rsid w:val="00F0652B"/>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29D9"/>
    <w:rsid w:val="00F23733"/>
    <w:rsid w:val="00F23F6A"/>
    <w:rsid w:val="00F24D99"/>
    <w:rsid w:val="00F251E0"/>
    <w:rsid w:val="00F25509"/>
    <w:rsid w:val="00F25ACC"/>
    <w:rsid w:val="00F25D3A"/>
    <w:rsid w:val="00F260DB"/>
    <w:rsid w:val="00F26544"/>
    <w:rsid w:val="00F30253"/>
    <w:rsid w:val="00F30F44"/>
    <w:rsid w:val="00F31090"/>
    <w:rsid w:val="00F313A9"/>
    <w:rsid w:val="00F33268"/>
    <w:rsid w:val="00F3339B"/>
    <w:rsid w:val="00F35935"/>
    <w:rsid w:val="00F35952"/>
    <w:rsid w:val="00F37009"/>
    <w:rsid w:val="00F37290"/>
    <w:rsid w:val="00F40768"/>
    <w:rsid w:val="00F415D4"/>
    <w:rsid w:val="00F427B9"/>
    <w:rsid w:val="00F4309C"/>
    <w:rsid w:val="00F43DEC"/>
    <w:rsid w:val="00F43E81"/>
    <w:rsid w:val="00F44698"/>
    <w:rsid w:val="00F44A47"/>
    <w:rsid w:val="00F457AF"/>
    <w:rsid w:val="00F45ACA"/>
    <w:rsid w:val="00F45D8E"/>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87"/>
    <w:rsid w:val="00F704BF"/>
    <w:rsid w:val="00F72D4D"/>
    <w:rsid w:val="00F742B9"/>
    <w:rsid w:val="00F7430B"/>
    <w:rsid w:val="00F7541D"/>
    <w:rsid w:val="00F766EF"/>
    <w:rsid w:val="00F771C8"/>
    <w:rsid w:val="00F804A8"/>
    <w:rsid w:val="00F833CD"/>
    <w:rsid w:val="00F83EBD"/>
    <w:rsid w:val="00F84563"/>
    <w:rsid w:val="00F85D89"/>
    <w:rsid w:val="00F86618"/>
    <w:rsid w:val="00F87657"/>
    <w:rsid w:val="00F8773A"/>
    <w:rsid w:val="00F87AA0"/>
    <w:rsid w:val="00F87D09"/>
    <w:rsid w:val="00F90573"/>
    <w:rsid w:val="00F91E8E"/>
    <w:rsid w:val="00F9240A"/>
    <w:rsid w:val="00F92724"/>
    <w:rsid w:val="00F92B2B"/>
    <w:rsid w:val="00F93055"/>
    <w:rsid w:val="00F93CB8"/>
    <w:rsid w:val="00F93FD4"/>
    <w:rsid w:val="00F943AF"/>
    <w:rsid w:val="00F94652"/>
    <w:rsid w:val="00F95670"/>
    <w:rsid w:val="00F95C65"/>
    <w:rsid w:val="00F9647D"/>
    <w:rsid w:val="00F9666C"/>
    <w:rsid w:val="00F968E9"/>
    <w:rsid w:val="00F97A2B"/>
    <w:rsid w:val="00FA084B"/>
    <w:rsid w:val="00FA15D2"/>
    <w:rsid w:val="00FA15DD"/>
    <w:rsid w:val="00FA16C8"/>
    <w:rsid w:val="00FA21D3"/>
    <w:rsid w:val="00FA2793"/>
    <w:rsid w:val="00FA3422"/>
    <w:rsid w:val="00FA34CF"/>
    <w:rsid w:val="00FA3795"/>
    <w:rsid w:val="00FA3E91"/>
    <w:rsid w:val="00FA43F4"/>
    <w:rsid w:val="00FA4B32"/>
    <w:rsid w:val="00FA6B07"/>
    <w:rsid w:val="00FB0EF2"/>
    <w:rsid w:val="00FB1236"/>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5FA"/>
    <w:rsid w:val="00FD4292"/>
    <w:rsid w:val="00FD4C8B"/>
    <w:rsid w:val="00FE05AB"/>
    <w:rsid w:val="00FE19CF"/>
    <w:rsid w:val="00FE2592"/>
    <w:rsid w:val="00FE2FD8"/>
    <w:rsid w:val="00FE30DD"/>
    <w:rsid w:val="00FE4227"/>
    <w:rsid w:val="00FE4825"/>
    <w:rsid w:val="00FE508C"/>
    <w:rsid w:val="00FF0973"/>
    <w:rsid w:val="00FF3B4A"/>
    <w:rsid w:val="00FF49EC"/>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6245988">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5807</TotalTime>
  <Pages>8</Pages>
  <Words>2362</Words>
  <Characters>13469</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646</cp:revision>
  <dcterms:created xsi:type="dcterms:W3CDTF">2024-03-27T07:28:00Z</dcterms:created>
  <dcterms:modified xsi:type="dcterms:W3CDTF">2024-11-08T00:55:00Z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